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A0" w:rsidRPr="00E564A0" w:rsidRDefault="00E564A0">
      <w:pPr>
        <w:rPr>
          <w:b/>
        </w:rPr>
      </w:pPr>
      <w:r w:rsidRPr="00E564A0">
        <w:rPr>
          <w:b/>
        </w:rPr>
        <w:t xml:space="preserve">No </w:t>
      </w:r>
      <w:r>
        <w:rPr>
          <w:b/>
        </w:rPr>
        <w:t xml:space="preserve">Target </w:t>
      </w:r>
      <w:r w:rsidRPr="00E564A0">
        <w:rPr>
          <w:b/>
        </w:rPr>
        <w:t>Population identified</w:t>
      </w:r>
    </w:p>
    <w:tbl>
      <w:tblPr>
        <w:tblStyle w:val="TableGrid"/>
        <w:tblW w:w="10800" w:type="dxa"/>
        <w:tblInd w:w="-702" w:type="dxa"/>
        <w:tblLook w:val="04A0" w:firstRow="1" w:lastRow="0" w:firstColumn="1" w:lastColumn="0" w:noHBand="0" w:noVBand="1"/>
      </w:tblPr>
      <w:tblGrid>
        <w:gridCol w:w="913"/>
        <w:gridCol w:w="2715"/>
        <w:gridCol w:w="2672"/>
        <w:gridCol w:w="2700"/>
        <w:gridCol w:w="1800"/>
      </w:tblGrid>
      <w:tr w:rsidR="00AA73B0" w:rsidTr="005440EB">
        <w:tc>
          <w:tcPr>
            <w:tcW w:w="913" w:type="dxa"/>
            <w:shd w:val="clear" w:color="auto" w:fill="A6A6A6" w:themeFill="background1" w:themeFillShade="A6"/>
          </w:tcPr>
          <w:p w:rsidR="001C1F60" w:rsidRDefault="001C1F60">
            <w:r>
              <w:t xml:space="preserve">Priority </w:t>
            </w:r>
          </w:p>
        </w:tc>
        <w:tc>
          <w:tcPr>
            <w:tcW w:w="2715" w:type="dxa"/>
            <w:shd w:val="clear" w:color="auto" w:fill="A6A6A6" w:themeFill="background1" w:themeFillShade="A6"/>
          </w:tcPr>
          <w:p w:rsidR="001C1F60" w:rsidRDefault="001C1F60">
            <w:r>
              <w:t>Identified need, solution or meeting comment</w:t>
            </w:r>
          </w:p>
        </w:tc>
        <w:tc>
          <w:tcPr>
            <w:tcW w:w="2672" w:type="dxa"/>
            <w:shd w:val="clear" w:color="auto" w:fill="A6A6A6" w:themeFill="background1" w:themeFillShade="A6"/>
          </w:tcPr>
          <w:p w:rsidR="001C1F60" w:rsidRDefault="001C1F60" w:rsidP="001C1F60">
            <w:r>
              <w:t xml:space="preserve">Research </w:t>
            </w:r>
            <w:r w:rsidRPr="005440EB">
              <w:rPr>
                <w:b/>
              </w:rPr>
              <w:t>evidence</w:t>
            </w:r>
            <w:r>
              <w:t xml:space="preserve"> related or other reference</w:t>
            </w:r>
          </w:p>
        </w:tc>
        <w:tc>
          <w:tcPr>
            <w:tcW w:w="2700" w:type="dxa"/>
            <w:shd w:val="clear" w:color="auto" w:fill="A6A6A6" w:themeFill="background1" w:themeFillShade="A6"/>
          </w:tcPr>
          <w:p w:rsidR="001C1F60" w:rsidRDefault="001C1F60">
            <w:r>
              <w:t xml:space="preserve">Regional </w:t>
            </w:r>
            <w:r w:rsidRPr="005440EB">
              <w:rPr>
                <w:b/>
              </w:rPr>
              <w:t>data</w:t>
            </w:r>
            <w:r>
              <w:t xml:space="preserve"> necessary to support this </w:t>
            </w:r>
          </w:p>
        </w:tc>
        <w:tc>
          <w:tcPr>
            <w:tcW w:w="1800" w:type="dxa"/>
            <w:shd w:val="clear" w:color="auto" w:fill="A6A6A6" w:themeFill="background1" w:themeFillShade="A6"/>
          </w:tcPr>
          <w:p w:rsidR="001C1F60" w:rsidRDefault="001C1F60">
            <w:r>
              <w:t>Additional Comments/ Edits</w:t>
            </w:r>
          </w:p>
        </w:tc>
      </w:tr>
      <w:tr w:rsidR="00AA73B0" w:rsidTr="005440EB">
        <w:tc>
          <w:tcPr>
            <w:tcW w:w="913" w:type="dxa"/>
          </w:tcPr>
          <w:p w:rsidR="001C1F60" w:rsidRDefault="001C1F60"/>
        </w:tc>
        <w:tc>
          <w:tcPr>
            <w:tcW w:w="2715" w:type="dxa"/>
          </w:tcPr>
          <w:p w:rsidR="001C1F60" w:rsidRDefault="001C1F60">
            <w:r>
              <w:t>Programs in prison for coping skills</w:t>
            </w:r>
          </w:p>
        </w:tc>
        <w:tc>
          <w:tcPr>
            <w:tcW w:w="2672" w:type="dxa"/>
          </w:tcPr>
          <w:p w:rsidR="001C1F60" w:rsidRDefault="001C1F60"/>
        </w:tc>
        <w:tc>
          <w:tcPr>
            <w:tcW w:w="2700" w:type="dxa"/>
          </w:tcPr>
          <w:p w:rsidR="001C1F60" w:rsidRDefault="001C1F60"/>
        </w:tc>
        <w:tc>
          <w:tcPr>
            <w:tcW w:w="1800" w:type="dxa"/>
          </w:tcPr>
          <w:p w:rsidR="001C1F60" w:rsidRDefault="001C1F60"/>
        </w:tc>
      </w:tr>
      <w:tr w:rsidR="00AA73B0" w:rsidTr="005440EB">
        <w:tc>
          <w:tcPr>
            <w:tcW w:w="913" w:type="dxa"/>
            <w:shd w:val="clear" w:color="auto" w:fill="F2F2F2" w:themeFill="background1" w:themeFillShade="F2"/>
          </w:tcPr>
          <w:p w:rsidR="001C1F60" w:rsidRDefault="001C1F60"/>
        </w:tc>
        <w:tc>
          <w:tcPr>
            <w:tcW w:w="2715" w:type="dxa"/>
            <w:shd w:val="clear" w:color="auto" w:fill="F2F2F2" w:themeFill="background1" w:themeFillShade="F2"/>
          </w:tcPr>
          <w:p w:rsidR="001C1F60" w:rsidRDefault="001C1F60">
            <w:r>
              <w:t>Not enough low intensity Residential Facilities</w:t>
            </w:r>
          </w:p>
        </w:tc>
        <w:tc>
          <w:tcPr>
            <w:tcW w:w="2672" w:type="dxa"/>
            <w:shd w:val="clear" w:color="auto" w:fill="F2F2F2" w:themeFill="background1" w:themeFillShade="F2"/>
          </w:tcPr>
          <w:p w:rsidR="001C1F60" w:rsidRDefault="001C1F60"/>
        </w:tc>
        <w:tc>
          <w:tcPr>
            <w:tcW w:w="2700" w:type="dxa"/>
            <w:shd w:val="clear" w:color="auto" w:fill="F2F2F2" w:themeFill="background1" w:themeFillShade="F2"/>
          </w:tcPr>
          <w:p w:rsidR="001C1F60" w:rsidRDefault="001C1F60"/>
        </w:tc>
        <w:tc>
          <w:tcPr>
            <w:tcW w:w="1800" w:type="dxa"/>
            <w:shd w:val="clear" w:color="auto" w:fill="F2F2F2" w:themeFill="background1" w:themeFillShade="F2"/>
          </w:tcPr>
          <w:p w:rsidR="001C1F60" w:rsidRDefault="001C1F60"/>
        </w:tc>
      </w:tr>
      <w:tr w:rsidR="005440EB" w:rsidTr="005440EB">
        <w:tc>
          <w:tcPr>
            <w:tcW w:w="913" w:type="dxa"/>
          </w:tcPr>
          <w:p w:rsidR="00884C58" w:rsidRDefault="00884C58"/>
        </w:tc>
        <w:tc>
          <w:tcPr>
            <w:tcW w:w="2715" w:type="dxa"/>
          </w:tcPr>
          <w:p w:rsidR="00884C58" w:rsidRDefault="00884C58" w:rsidP="001C1F60">
            <w:r>
              <w:t>Transitional Housing</w:t>
            </w:r>
          </w:p>
        </w:tc>
        <w:tc>
          <w:tcPr>
            <w:tcW w:w="2672" w:type="dxa"/>
          </w:tcPr>
          <w:p w:rsidR="00884C58" w:rsidRDefault="00884C58"/>
        </w:tc>
        <w:tc>
          <w:tcPr>
            <w:tcW w:w="2700" w:type="dxa"/>
          </w:tcPr>
          <w:p w:rsidR="00884C58" w:rsidRDefault="00884C58"/>
        </w:tc>
        <w:tc>
          <w:tcPr>
            <w:tcW w:w="1800" w:type="dxa"/>
          </w:tcPr>
          <w:p w:rsidR="00884C58" w:rsidRDefault="00884C58"/>
        </w:tc>
      </w:tr>
      <w:tr w:rsidR="005440EB" w:rsidTr="005440EB">
        <w:tc>
          <w:tcPr>
            <w:tcW w:w="913" w:type="dxa"/>
            <w:shd w:val="clear" w:color="auto" w:fill="F2F2F2" w:themeFill="background1" w:themeFillShade="F2"/>
          </w:tcPr>
          <w:p w:rsidR="00884C58" w:rsidRDefault="00884C58"/>
        </w:tc>
        <w:tc>
          <w:tcPr>
            <w:tcW w:w="2715" w:type="dxa"/>
            <w:shd w:val="clear" w:color="auto" w:fill="F2F2F2" w:themeFill="background1" w:themeFillShade="F2"/>
          </w:tcPr>
          <w:p w:rsidR="00884C58" w:rsidRDefault="00884C58" w:rsidP="001C1F60">
            <w:r>
              <w:t>Individuals w/kids can’t access care at level necessary (ex. can’t get into residential care because of children, but then won’t be accepted into high intensity care without first attending a residential program)</w:t>
            </w:r>
          </w:p>
        </w:tc>
        <w:tc>
          <w:tcPr>
            <w:tcW w:w="2672" w:type="dxa"/>
            <w:shd w:val="clear" w:color="auto" w:fill="F2F2F2" w:themeFill="background1" w:themeFillShade="F2"/>
          </w:tcPr>
          <w:p w:rsidR="00884C58" w:rsidRDefault="00884C58"/>
        </w:tc>
        <w:tc>
          <w:tcPr>
            <w:tcW w:w="2700" w:type="dxa"/>
            <w:shd w:val="clear" w:color="auto" w:fill="F2F2F2" w:themeFill="background1" w:themeFillShade="F2"/>
          </w:tcPr>
          <w:p w:rsidR="00884C58" w:rsidRDefault="00884C58"/>
        </w:tc>
        <w:tc>
          <w:tcPr>
            <w:tcW w:w="1800" w:type="dxa"/>
            <w:shd w:val="clear" w:color="auto" w:fill="F2F2F2" w:themeFill="background1" w:themeFillShade="F2"/>
          </w:tcPr>
          <w:p w:rsidR="00884C58" w:rsidRDefault="00884C58"/>
        </w:tc>
      </w:tr>
      <w:tr w:rsidR="005440EB" w:rsidTr="005440EB">
        <w:tc>
          <w:tcPr>
            <w:tcW w:w="913" w:type="dxa"/>
          </w:tcPr>
          <w:p w:rsidR="00884C58" w:rsidRDefault="00884C58"/>
        </w:tc>
        <w:tc>
          <w:tcPr>
            <w:tcW w:w="2715" w:type="dxa"/>
          </w:tcPr>
          <w:p w:rsidR="00884C58" w:rsidRDefault="00884C58" w:rsidP="001C1F60">
            <w:r>
              <w:t>Medication assisted treatment – What does the evidence say about how to make this most useful?</w:t>
            </w:r>
          </w:p>
        </w:tc>
        <w:tc>
          <w:tcPr>
            <w:tcW w:w="2672" w:type="dxa"/>
          </w:tcPr>
          <w:p w:rsidR="00884C58" w:rsidRDefault="00884C58"/>
        </w:tc>
        <w:tc>
          <w:tcPr>
            <w:tcW w:w="2700" w:type="dxa"/>
          </w:tcPr>
          <w:p w:rsidR="00884C58" w:rsidRDefault="00884C58"/>
        </w:tc>
        <w:tc>
          <w:tcPr>
            <w:tcW w:w="1800" w:type="dxa"/>
          </w:tcPr>
          <w:p w:rsidR="00884C58" w:rsidRDefault="00884C58"/>
        </w:tc>
      </w:tr>
      <w:tr w:rsidR="005440EB" w:rsidTr="005440EB">
        <w:tc>
          <w:tcPr>
            <w:tcW w:w="913" w:type="dxa"/>
            <w:shd w:val="clear" w:color="auto" w:fill="F2F2F2" w:themeFill="background1" w:themeFillShade="F2"/>
          </w:tcPr>
          <w:p w:rsidR="00884C58" w:rsidRDefault="00884C58"/>
        </w:tc>
        <w:tc>
          <w:tcPr>
            <w:tcW w:w="2715" w:type="dxa"/>
            <w:shd w:val="clear" w:color="auto" w:fill="F2F2F2" w:themeFill="background1" w:themeFillShade="F2"/>
          </w:tcPr>
          <w:p w:rsidR="00884C58" w:rsidRDefault="00884C58" w:rsidP="00884C58">
            <w:r>
              <w:t>Medication Assisted Clinics need connections to social supports for those in recovery</w:t>
            </w:r>
          </w:p>
        </w:tc>
        <w:tc>
          <w:tcPr>
            <w:tcW w:w="2672" w:type="dxa"/>
            <w:shd w:val="clear" w:color="auto" w:fill="F2F2F2" w:themeFill="background1" w:themeFillShade="F2"/>
          </w:tcPr>
          <w:p w:rsidR="00884C58" w:rsidRDefault="00884C58"/>
        </w:tc>
        <w:tc>
          <w:tcPr>
            <w:tcW w:w="2700" w:type="dxa"/>
            <w:shd w:val="clear" w:color="auto" w:fill="F2F2F2" w:themeFill="background1" w:themeFillShade="F2"/>
          </w:tcPr>
          <w:p w:rsidR="00884C58" w:rsidRDefault="00884C58"/>
        </w:tc>
        <w:tc>
          <w:tcPr>
            <w:tcW w:w="1800" w:type="dxa"/>
            <w:shd w:val="clear" w:color="auto" w:fill="F2F2F2" w:themeFill="background1" w:themeFillShade="F2"/>
          </w:tcPr>
          <w:p w:rsidR="00884C58" w:rsidRDefault="00884C58"/>
        </w:tc>
      </w:tr>
      <w:tr w:rsidR="00884C58" w:rsidTr="005440EB">
        <w:tc>
          <w:tcPr>
            <w:tcW w:w="913" w:type="dxa"/>
          </w:tcPr>
          <w:p w:rsidR="00884C58" w:rsidRDefault="00884C58"/>
        </w:tc>
        <w:tc>
          <w:tcPr>
            <w:tcW w:w="2715" w:type="dxa"/>
          </w:tcPr>
          <w:p w:rsidR="00884C58" w:rsidRDefault="00884C58" w:rsidP="00884C58">
            <w:r>
              <w:t>How is the Hartford Police Department using their social worker (Police Departments in general)</w:t>
            </w:r>
          </w:p>
        </w:tc>
        <w:tc>
          <w:tcPr>
            <w:tcW w:w="2672" w:type="dxa"/>
          </w:tcPr>
          <w:p w:rsidR="00884C58" w:rsidRDefault="00884C58"/>
        </w:tc>
        <w:tc>
          <w:tcPr>
            <w:tcW w:w="2700" w:type="dxa"/>
          </w:tcPr>
          <w:p w:rsidR="00884C58" w:rsidRDefault="00884C58"/>
        </w:tc>
        <w:tc>
          <w:tcPr>
            <w:tcW w:w="1800" w:type="dxa"/>
          </w:tcPr>
          <w:p w:rsidR="00884C58" w:rsidRDefault="00884C58"/>
        </w:tc>
      </w:tr>
      <w:tr w:rsidR="00884C58" w:rsidTr="005440EB">
        <w:tc>
          <w:tcPr>
            <w:tcW w:w="913" w:type="dxa"/>
            <w:shd w:val="clear" w:color="auto" w:fill="F2F2F2" w:themeFill="background1" w:themeFillShade="F2"/>
          </w:tcPr>
          <w:p w:rsidR="00884C58" w:rsidRDefault="00884C58"/>
        </w:tc>
        <w:tc>
          <w:tcPr>
            <w:tcW w:w="2715" w:type="dxa"/>
            <w:shd w:val="clear" w:color="auto" w:fill="F2F2F2" w:themeFill="background1" w:themeFillShade="F2"/>
          </w:tcPr>
          <w:p w:rsidR="00884C58" w:rsidRDefault="00AA73B0" w:rsidP="00884C58">
            <w:r>
              <w:t>People who need any level of care coordination but are not admitted there is no coordination after patient is in ER</w:t>
            </w:r>
            <w:r w:rsidR="00AC5A9D">
              <w:t xml:space="preserve"> also police involved with individuals who need assistance due to a mental illness</w:t>
            </w:r>
          </w:p>
        </w:tc>
        <w:tc>
          <w:tcPr>
            <w:tcW w:w="2672" w:type="dxa"/>
            <w:shd w:val="clear" w:color="auto" w:fill="F2F2F2" w:themeFill="background1" w:themeFillShade="F2"/>
          </w:tcPr>
          <w:p w:rsidR="00884C58" w:rsidRDefault="00884C58"/>
        </w:tc>
        <w:tc>
          <w:tcPr>
            <w:tcW w:w="2700" w:type="dxa"/>
            <w:shd w:val="clear" w:color="auto" w:fill="F2F2F2" w:themeFill="background1" w:themeFillShade="F2"/>
          </w:tcPr>
          <w:p w:rsidR="00884C58" w:rsidRDefault="00884C58"/>
        </w:tc>
        <w:tc>
          <w:tcPr>
            <w:tcW w:w="1800" w:type="dxa"/>
            <w:shd w:val="clear" w:color="auto" w:fill="F2F2F2" w:themeFill="background1" w:themeFillShade="F2"/>
          </w:tcPr>
          <w:p w:rsidR="00884C58" w:rsidRDefault="00884C58"/>
        </w:tc>
      </w:tr>
      <w:tr w:rsidR="00AA73B0" w:rsidTr="005440EB">
        <w:tc>
          <w:tcPr>
            <w:tcW w:w="913" w:type="dxa"/>
          </w:tcPr>
          <w:p w:rsidR="00AA73B0" w:rsidRDefault="00AA73B0"/>
        </w:tc>
        <w:tc>
          <w:tcPr>
            <w:tcW w:w="2715" w:type="dxa"/>
          </w:tcPr>
          <w:p w:rsidR="00AA73B0" w:rsidRDefault="00AA73B0" w:rsidP="00884C58">
            <w:r>
              <w:t xml:space="preserve">Those treated on site with </w:t>
            </w:r>
            <w:proofErr w:type="spellStart"/>
            <w:r>
              <w:t>Narcan</w:t>
            </w:r>
            <w:proofErr w:type="spellEnd"/>
            <w:r>
              <w:t xml:space="preserve"> follow up after that is not just list of #s</w:t>
            </w:r>
          </w:p>
        </w:tc>
        <w:tc>
          <w:tcPr>
            <w:tcW w:w="2672" w:type="dxa"/>
          </w:tcPr>
          <w:p w:rsidR="00AA73B0" w:rsidRDefault="00AA73B0"/>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Pr="00AA73B0" w:rsidRDefault="00AA73B0" w:rsidP="00AA73B0">
            <w:r>
              <w:t>Someone to walk patients through resources (Ex. Case Management)</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AA73B0"/>
        </w:tc>
        <w:tc>
          <w:tcPr>
            <w:tcW w:w="1800" w:type="dxa"/>
            <w:shd w:val="clear" w:color="auto" w:fill="F2F2F2" w:themeFill="background1" w:themeFillShade="F2"/>
          </w:tcPr>
          <w:p w:rsidR="00AA73B0" w:rsidRDefault="00592BE1">
            <w:r>
              <w:t>Should we explore these as recovery coaches or any case managers?</w:t>
            </w:r>
          </w:p>
        </w:tc>
      </w:tr>
      <w:tr w:rsidR="00AA73B0" w:rsidTr="005440EB">
        <w:tc>
          <w:tcPr>
            <w:tcW w:w="913" w:type="dxa"/>
          </w:tcPr>
          <w:p w:rsidR="00AA73B0" w:rsidRDefault="00AA73B0"/>
        </w:tc>
        <w:tc>
          <w:tcPr>
            <w:tcW w:w="2715" w:type="dxa"/>
          </w:tcPr>
          <w:p w:rsidR="00AA73B0" w:rsidRDefault="00AA73B0" w:rsidP="00AA73B0">
            <w:r>
              <w:t xml:space="preserve">Bridge counseling services – someone to meet w/for 3 months before </w:t>
            </w:r>
            <w:r w:rsidR="00AC5A9D">
              <w:t xml:space="preserve">accepted </w:t>
            </w:r>
            <w:r w:rsidR="00AC5A9D">
              <w:lastRenderedPageBreak/>
              <w:t xml:space="preserve">into a </w:t>
            </w:r>
            <w:r>
              <w:t>mental health</w:t>
            </w:r>
            <w:r w:rsidR="00AC5A9D">
              <w:t xml:space="preserve"> program</w:t>
            </w:r>
            <w:r>
              <w:t>. Some places don’t have BH Clinician to be that</w:t>
            </w:r>
            <w:r w:rsidR="00AC5A9D">
              <w:t>. Something more procedural versus informal relationship. Make a hand off.</w:t>
            </w:r>
          </w:p>
        </w:tc>
        <w:tc>
          <w:tcPr>
            <w:tcW w:w="2672" w:type="dxa"/>
          </w:tcPr>
          <w:p w:rsidR="00AA73B0" w:rsidRDefault="00AA73B0"/>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Default="00AA73B0" w:rsidP="00AA73B0">
            <w:r>
              <w:t xml:space="preserve">Model that WISE has – WISE gets called </w:t>
            </w:r>
            <w:r w:rsidR="00F637EC">
              <w:t xml:space="preserve">DV or </w:t>
            </w:r>
            <w:r>
              <w:t>SV for ER</w:t>
            </w:r>
            <w:r w:rsidR="00F637EC">
              <w:t>. Send an advocate. Call, send, someone, they arrive and speak to survivors.</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AA73B0">
            <w:pPr>
              <w:rPr>
                <w:rStyle w:val="Hyperlink"/>
              </w:rPr>
            </w:pPr>
            <w:r>
              <w:t xml:space="preserve">Article: </w:t>
            </w:r>
            <w:hyperlink r:id="rId7" w:history="1">
              <w:r w:rsidRPr="00A30022">
                <w:rPr>
                  <w:rStyle w:val="Hyperlink"/>
                </w:rPr>
                <w:t>http://nhpr.org/post/nh-bill-seeks-link-narcan-patient</w:t>
              </w:r>
              <w:r w:rsidRPr="00A30022">
                <w:rPr>
                  <w:rStyle w:val="Hyperlink"/>
                </w:rPr>
                <w:t>s</w:t>
              </w:r>
              <w:r w:rsidRPr="00A30022">
                <w:rPr>
                  <w:rStyle w:val="Hyperlink"/>
                </w:rPr>
                <w:t>-recovery-coaches</w:t>
              </w:r>
            </w:hyperlink>
          </w:p>
          <w:p w:rsidR="00F637EC" w:rsidRDefault="00F637EC">
            <w:pPr>
              <w:rPr>
                <w:rStyle w:val="Hyperlink"/>
              </w:rPr>
            </w:pPr>
          </w:p>
          <w:p w:rsidR="00F637EC" w:rsidRDefault="00F637EC">
            <w:r>
              <w:rPr>
                <w:rStyle w:val="Hyperlink"/>
              </w:rPr>
              <w:t xml:space="preserve">Data that shows the impact. </w:t>
            </w:r>
          </w:p>
        </w:tc>
        <w:tc>
          <w:tcPr>
            <w:tcW w:w="1800" w:type="dxa"/>
            <w:shd w:val="clear" w:color="auto" w:fill="F2F2F2" w:themeFill="background1" w:themeFillShade="F2"/>
          </w:tcPr>
          <w:p w:rsidR="00AA73B0" w:rsidRDefault="00AA73B0"/>
        </w:tc>
      </w:tr>
      <w:tr w:rsidR="00AA73B0" w:rsidTr="005440EB">
        <w:tc>
          <w:tcPr>
            <w:tcW w:w="913" w:type="dxa"/>
          </w:tcPr>
          <w:p w:rsidR="00AA73B0" w:rsidRDefault="00AA73B0"/>
        </w:tc>
        <w:tc>
          <w:tcPr>
            <w:tcW w:w="2715" w:type="dxa"/>
          </w:tcPr>
          <w:p w:rsidR="00AA73B0" w:rsidRDefault="00AA73B0" w:rsidP="00AA73B0">
            <w:r>
              <w:t>Transportation – How do I get there?</w:t>
            </w:r>
          </w:p>
        </w:tc>
        <w:tc>
          <w:tcPr>
            <w:tcW w:w="2672" w:type="dxa"/>
          </w:tcPr>
          <w:p w:rsidR="00AA73B0" w:rsidRDefault="00AA73B0"/>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Default="00AA73B0" w:rsidP="00AA73B0">
            <w:r>
              <w:t>Trained volunteer with warm hand off – has direct contact w/org that will provide services</w:t>
            </w:r>
            <w:r w:rsidR="00FD41DF">
              <w:t>. Case management, peer support.</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592BE1">
            <w:proofErr w:type="spellStart"/>
            <w:r>
              <w:t>Reif</w:t>
            </w:r>
            <w:proofErr w:type="spellEnd"/>
            <w:r>
              <w:t xml:space="preserve"> 2014, Peer Recovery Support for SUD </w:t>
            </w:r>
          </w:p>
          <w:p w:rsidR="00592BE1" w:rsidRDefault="00592BE1">
            <w:proofErr w:type="spellStart"/>
            <w:r>
              <w:t>Chinman</w:t>
            </w:r>
            <w:proofErr w:type="spellEnd"/>
            <w:r>
              <w:t xml:space="preserve"> 2014, Peer Recovery Support for MH</w:t>
            </w:r>
          </w:p>
          <w:p w:rsidR="00592BE1" w:rsidRDefault="00592BE1">
            <w:r>
              <w:t>(pdf attached)</w:t>
            </w:r>
          </w:p>
        </w:tc>
        <w:tc>
          <w:tcPr>
            <w:tcW w:w="1800" w:type="dxa"/>
            <w:shd w:val="clear" w:color="auto" w:fill="F2F2F2" w:themeFill="background1" w:themeFillShade="F2"/>
          </w:tcPr>
          <w:p w:rsidR="00AA73B0" w:rsidRDefault="00AA73B0"/>
        </w:tc>
      </w:tr>
      <w:tr w:rsidR="00AA73B0" w:rsidTr="005440EB">
        <w:tc>
          <w:tcPr>
            <w:tcW w:w="913" w:type="dxa"/>
          </w:tcPr>
          <w:p w:rsidR="00AA73B0" w:rsidRDefault="00AA73B0"/>
        </w:tc>
        <w:tc>
          <w:tcPr>
            <w:tcW w:w="2715" w:type="dxa"/>
          </w:tcPr>
          <w:p w:rsidR="00AA73B0" w:rsidRDefault="00AA73B0" w:rsidP="00AA73B0">
            <w:r>
              <w:t>Support services – Social Supports – Housing</w:t>
            </w:r>
          </w:p>
        </w:tc>
        <w:tc>
          <w:tcPr>
            <w:tcW w:w="2672" w:type="dxa"/>
          </w:tcPr>
          <w:p w:rsidR="00AA73B0" w:rsidRDefault="00AA73B0"/>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Default="00AA73B0" w:rsidP="00AA73B0">
            <w:r>
              <w:t>The point whe</w:t>
            </w:r>
            <w:r w:rsidR="00592BE1">
              <w:t>n People become addicted or IV d</w:t>
            </w:r>
            <w:r>
              <w:t>rug users (snorting to IV users)</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AA73B0"/>
        </w:tc>
        <w:tc>
          <w:tcPr>
            <w:tcW w:w="1800" w:type="dxa"/>
            <w:shd w:val="clear" w:color="auto" w:fill="F2F2F2" w:themeFill="background1" w:themeFillShade="F2"/>
          </w:tcPr>
          <w:p w:rsidR="00AA73B0" w:rsidRDefault="00AA73B0"/>
        </w:tc>
      </w:tr>
      <w:tr w:rsidR="00AA73B0" w:rsidTr="005440EB">
        <w:tc>
          <w:tcPr>
            <w:tcW w:w="913" w:type="dxa"/>
          </w:tcPr>
          <w:p w:rsidR="00AA73B0" w:rsidRDefault="00AA73B0"/>
        </w:tc>
        <w:tc>
          <w:tcPr>
            <w:tcW w:w="2715" w:type="dxa"/>
          </w:tcPr>
          <w:p w:rsidR="00AA73B0" w:rsidRDefault="00AA73B0" w:rsidP="00AA73B0">
            <w:r>
              <w:t>Social norms campaign (transition out of HS into early 20’s)</w:t>
            </w:r>
          </w:p>
        </w:tc>
        <w:tc>
          <w:tcPr>
            <w:tcW w:w="2672" w:type="dxa"/>
          </w:tcPr>
          <w:p w:rsidR="00AA73B0" w:rsidRDefault="00AA73B0"/>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Default="00AA73B0" w:rsidP="00AA73B0">
            <w:r>
              <w:t>Look at cigarette smoking change in society as a model</w:t>
            </w:r>
            <w:r w:rsidR="00FD41DF">
              <w:t>.</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AA73B0"/>
        </w:tc>
        <w:tc>
          <w:tcPr>
            <w:tcW w:w="1800" w:type="dxa"/>
            <w:shd w:val="clear" w:color="auto" w:fill="F2F2F2" w:themeFill="background1" w:themeFillShade="F2"/>
          </w:tcPr>
          <w:p w:rsidR="00AA73B0" w:rsidRDefault="00AA73B0"/>
        </w:tc>
      </w:tr>
      <w:tr w:rsidR="00AA73B0" w:rsidTr="005440EB">
        <w:tc>
          <w:tcPr>
            <w:tcW w:w="913" w:type="dxa"/>
          </w:tcPr>
          <w:p w:rsidR="00AA73B0" w:rsidRDefault="00AA73B0"/>
        </w:tc>
        <w:tc>
          <w:tcPr>
            <w:tcW w:w="2715" w:type="dxa"/>
          </w:tcPr>
          <w:p w:rsidR="00AA73B0" w:rsidRDefault="00AA73B0" w:rsidP="00AA73B0">
            <w:r>
              <w:t>Build the skills for coping around anxiety &amp; depression for youth</w:t>
            </w:r>
          </w:p>
        </w:tc>
        <w:tc>
          <w:tcPr>
            <w:tcW w:w="2672" w:type="dxa"/>
          </w:tcPr>
          <w:p w:rsidR="00AA73B0" w:rsidRDefault="00592BE1">
            <w:r>
              <w:t>#’s to measure out &amp; influx of people up to early 30’s</w:t>
            </w:r>
          </w:p>
        </w:tc>
        <w:tc>
          <w:tcPr>
            <w:tcW w:w="2700" w:type="dxa"/>
          </w:tcPr>
          <w:p w:rsidR="00AA73B0" w:rsidRDefault="00AA73B0"/>
        </w:tc>
        <w:tc>
          <w:tcPr>
            <w:tcW w:w="1800" w:type="dxa"/>
          </w:tcPr>
          <w:p w:rsidR="00AA73B0" w:rsidRDefault="00AA73B0"/>
        </w:tc>
      </w:tr>
      <w:tr w:rsidR="00AA73B0" w:rsidTr="005440EB">
        <w:tc>
          <w:tcPr>
            <w:tcW w:w="913" w:type="dxa"/>
            <w:shd w:val="clear" w:color="auto" w:fill="F2F2F2" w:themeFill="background1" w:themeFillShade="F2"/>
          </w:tcPr>
          <w:p w:rsidR="00AA73B0" w:rsidRDefault="00AA73B0"/>
        </w:tc>
        <w:tc>
          <w:tcPr>
            <w:tcW w:w="2715" w:type="dxa"/>
            <w:shd w:val="clear" w:color="auto" w:fill="F2F2F2" w:themeFill="background1" w:themeFillShade="F2"/>
          </w:tcPr>
          <w:p w:rsidR="00AA73B0" w:rsidRDefault="00592BE1" w:rsidP="00AA73B0">
            <w:r>
              <w:t>Pattern of chronic relapse – Long enough rehab to make a difference</w:t>
            </w:r>
          </w:p>
        </w:tc>
        <w:tc>
          <w:tcPr>
            <w:tcW w:w="2672" w:type="dxa"/>
            <w:shd w:val="clear" w:color="auto" w:fill="F2F2F2" w:themeFill="background1" w:themeFillShade="F2"/>
          </w:tcPr>
          <w:p w:rsidR="00AA73B0" w:rsidRDefault="00AA73B0"/>
        </w:tc>
        <w:tc>
          <w:tcPr>
            <w:tcW w:w="2700" w:type="dxa"/>
            <w:shd w:val="clear" w:color="auto" w:fill="F2F2F2" w:themeFill="background1" w:themeFillShade="F2"/>
          </w:tcPr>
          <w:p w:rsidR="00AA73B0" w:rsidRDefault="00592BE1">
            <w:r>
              <w:t>McLellan 2000, Drug Dependence as Disease</w:t>
            </w:r>
          </w:p>
          <w:p w:rsidR="00592BE1" w:rsidRDefault="00592BE1">
            <w:r>
              <w:t>(attached)</w:t>
            </w:r>
          </w:p>
        </w:tc>
        <w:tc>
          <w:tcPr>
            <w:tcW w:w="1800" w:type="dxa"/>
            <w:shd w:val="clear" w:color="auto" w:fill="F2F2F2" w:themeFill="background1" w:themeFillShade="F2"/>
          </w:tcPr>
          <w:p w:rsidR="00AA73B0" w:rsidRDefault="00AA73B0"/>
        </w:tc>
      </w:tr>
      <w:tr w:rsidR="00AA73B0" w:rsidTr="005440EB">
        <w:tc>
          <w:tcPr>
            <w:tcW w:w="913" w:type="dxa"/>
          </w:tcPr>
          <w:p w:rsidR="00AA73B0" w:rsidRDefault="00AA73B0"/>
        </w:tc>
        <w:tc>
          <w:tcPr>
            <w:tcW w:w="2715" w:type="dxa"/>
          </w:tcPr>
          <w:p w:rsidR="00AA73B0" w:rsidRDefault="00AC5A9D" w:rsidP="00AA73B0">
            <w:r>
              <w:t xml:space="preserve">With children involved. Identify issues and don’t reach out to community based providers at that time. Often it is just follow up with PCP. Lack of children services especially for inpatient mental health </w:t>
            </w:r>
            <w:r>
              <w:lastRenderedPageBreak/>
              <w:t>and substance use disorder.</w:t>
            </w:r>
          </w:p>
        </w:tc>
        <w:tc>
          <w:tcPr>
            <w:tcW w:w="2672" w:type="dxa"/>
          </w:tcPr>
          <w:p w:rsidR="00AA73B0" w:rsidRDefault="00AA73B0"/>
        </w:tc>
        <w:tc>
          <w:tcPr>
            <w:tcW w:w="2700" w:type="dxa"/>
          </w:tcPr>
          <w:p w:rsidR="00AA73B0" w:rsidRDefault="00AA73B0"/>
        </w:tc>
        <w:tc>
          <w:tcPr>
            <w:tcW w:w="1800" w:type="dxa"/>
          </w:tcPr>
          <w:p w:rsidR="00AA73B0" w:rsidRDefault="00AA73B0"/>
        </w:tc>
      </w:tr>
    </w:tbl>
    <w:p w:rsidR="00E564A0" w:rsidRDefault="00E564A0" w:rsidP="00E564A0">
      <w:pPr>
        <w:rPr>
          <w:b/>
        </w:rPr>
      </w:pPr>
    </w:p>
    <w:p w:rsidR="00E564A0" w:rsidRDefault="00E564A0" w:rsidP="00E564A0">
      <w:pPr>
        <w:rPr>
          <w:b/>
        </w:rPr>
      </w:pPr>
    </w:p>
    <w:p w:rsidR="00E564A0" w:rsidRPr="00E564A0" w:rsidRDefault="00E564A0" w:rsidP="00E564A0">
      <w:pPr>
        <w:rPr>
          <w:b/>
        </w:rPr>
      </w:pPr>
      <w:r>
        <w:rPr>
          <w:b/>
        </w:rPr>
        <w:t>Pregnant or Parenting women diagnosed with a substance use disorder</w:t>
      </w:r>
    </w:p>
    <w:tbl>
      <w:tblPr>
        <w:tblStyle w:val="TableGrid"/>
        <w:tblW w:w="10800" w:type="dxa"/>
        <w:tblInd w:w="-702" w:type="dxa"/>
        <w:tblLook w:val="04A0" w:firstRow="1" w:lastRow="0" w:firstColumn="1" w:lastColumn="0" w:noHBand="0" w:noVBand="1"/>
      </w:tblPr>
      <w:tblGrid>
        <w:gridCol w:w="913"/>
        <w:gridCol w:w="2715"/>
        <w:gridCol w:w="2672"/>
        <w:gridCol w:w="2700"/>
        <w:gridCol w:w="1800"/>
      </w:tblGrid>
      <w:tr w:rsidR="00E564A0" w:rsidTr="00DA0A6C">
        <w:tc>
          <w:tcPr>
            <w:tcW w:w="913" w:type="dxa"/>
            <w:shd w:val="clear" w:color="auto" w:fill="A6A6A6" w:themeFill="background1" w:themeFillShade="A6"/>
          </w:tcPr>
          <w:p w:rsidR="00E564A0" w:rsidRDefault="00E564A0" w:rsidP="00DA0A6C">
            <w:r>
              <w:t xml:space="preserve">Priority </w:t>
            </w:r>
          </w:p>
        </w:tc>
        <w:tc>
          <w:tcPr>
            <w:tcW w:w="2715" w:type="dxa"/>
            <w:shd w:val="clear" w:color="auto" w:fill="A6A6A6" w:themeFill="background1" w:themeFillShade="A6"/>
          </w:tcPr>
          <w:p w:rsidR="00E564A0" w:rsidRDefault="00E564A0" w:rsidP="00DA0A6C">
            <w:r>
              <w:t>Identified need, solution or meeting comment</w:t>
            </w:r>
          </w:p>
        </w:tc>
        <w:tc>
          <w:tcPr>
            <w:tcW w:w="2672" w:type="dxa"/>
            <w:shd w:val="clear" w:color="auto" w:fill="A6A6A6" w:themeFill="background1" w:themeFillShade="A6"/>
          </w:tcPr>
          <w:p w:rsidR="00E564A0" w:rsidRDefault="00E564A0" w:rsidP="00DA0A6C">
            <w:r>
              <w:t xml:space="preserve">Research </w:t>
            </w:r>
            <w:r w:rsidRPr="005440EB">
              <w:rPr>
                <w:b/>
              </w:rPr>
              <w:t>evidence</w:t>
            </w:r>
            <w:r>
              <w:t xml:space="preserve"> related or other reference</w:t>
            </w:r>
          </w:p>
        </w:tc>
        <w:tc>
          <w:tcPr>
            <w:tcW w:w="2700" w:type="dxa"/>
            <w:shd w:val="clear" w:color="auto" w:fill="A6A6A6" w:themeFill="background1" w:themeFillShade="A6"/>
          </w:tcPr>
          <w:p w:rsidR="00E564A0" w:rsidRDefault="00E564A0" w:rsidP="00DA0A6C">
            <w:r>
              <w:t xml:space="preserve">Regional </w:t>
            </w:r>
            <w:r w:rsidRPr="005440EB">
              <w:rPr>
                <w:b/>
              </w:rPr>
              <w:t>data</w:t>
            </w:r>
            <w:r>
              <w:t xml:space="preserve"> necessary to support this </w:t>
            </w:r>
          </w:p>
        </w:tc>
        <w:tc>
          <w:tcPr>
            <w:tcW w:w="1800" w:type="dxa"/>
            <w:shd w:val="clear" w:color="auto" w:fill="A6A6A6" w:themeFill="background1" w:themeFillShade="A6"/>
          </w:tcPr>
          <w:p w:rsidR="00E564A0" w:rsidRDefault="00E564A0" w:rsidP="00DA0A6C">
            <w:r>
              <w:t>Additional Comments/ Edits</w:t>
            </w:r>
          </w:p>
        </w:tc>
      </w:tr>
      <w:tr w:rsidR="00E564A0" w:rsidTr="00DA0A6C">
        <w:tc>
          <w:tcPr>
            <w:tcW w:w="913" w:type="dxa"/>
          </w:tcPr>
          <w:p w:rsidR="00E564A0" w:rsidRDefault="00E564A0" w:rsidP="00DA0A6C"/>
        </w:tc>
        <w:tc>
          <w:tcPr>
            <w:tcW w:w="2715" w:type="dxa"/>
          </w:tcPr>
          <w:p w:rsidR="00E564A0" w:rsidRDefault="00E564A0" w:rsidP="00DA0A6C">
            <w:r w:rsidRPr="00E564A0">
              <w:t>Family and Child-Related Services</w:t>
            </w:r>
            <w:r>
              <w:t xml:space="preserve">: </w:t>
            </w:r>
            <w:r w:rsidRPr="00E564A0">
              <w:t>Childcare services, including homework assistance in conjunction with outpatient services</w:t>
            </w:r>
          </w:p>
        </w:tc>
        <w:tc>
          <w:tcPr>
            <w:tcW w:w="2672" w:type="dxa"/>
          </w:tcPr>
          <w:p w:rsidR="00E564A0" w:rsidRDefault="00E564A0" w:rsidP="00DA0A6C"/>
        </w:tc>
        <w:tc>
          <w:tcPr>
            <w:tcW w:w="2700" w:type="dxa"/>
          </w:tcPr>
          <w:p w:rsidR="00E564A0" w:rsidRDefault="00E564A0" w:rsidP="00DA0A6C"/>
        </w:tc>
        <w:tc>
          <w:tcPr>
            <w:tcW w:w="1800" w:type="dxa"/>
          </w:tcPr>
          <w:p w:rsidR="00E564A0" w:rsidRDefault="00E564A0" w:rsidP="00E564A0">
            <w:r>
              <w:t>-Birth – preschool</w:t>
            </w:r>
          </w:p>
          <w:p w:rsidR="00E564A0" w:rsidRDefault="00E564A0" w:rsidP="00E564A0">
            <w:r>
              <w:t>-Op Services cord must provide + daily</w:t>
            </w:r>
          </w:p>
          <w:p w:rsidR="00E564A0" w:rsidRDefault="00E564A0" w:rsidP="00E564A0"/>
          <w:p w:rsidR="00E564A0" w:rsidRDefault="00E564A0" w:rsidP="00E564A0">
            <w:r>
              <w:t>-Care of Child &amp; care of self</w:t>
            </w:r>
          </w:p>
          <w:p w:rsidR="00E564A0" w:rsidRDefault="00E564A0" w:rsidP="00E564A0"/>
          <w:p w:rsidR="00E564A0" w:rsidRDefault="00E564A0" w:rsidP="00E564A0">
            <w:r>
              <w:t xml:space="preserve">-Outside “normal” housing for employ, educ. </w:t>
            </w:r>
          </w:p>
          <w:p w:rsidR="00E564A0" w:rsidRDefault="00E564A0" w:rsidP="00E564A0"/>
          <w:p w:rsidR="00E564A0" w:rsidRDefault="00E564A0" w:rsidP="00E564A0">
            <w:r>
              <w:t>Reliable – keep job</w:t>
            </w:r>
          </w:p>
          <w:p w:rsidR="00E564A0" w:rsidRDefault="00E564A0" w:rsidP="00E564A0"/>
          <w:p w:rsidR="00E564A0" w:rsidRDefault="00E564A0" w:rsidP="00E564A0">
            <w:r>
              <w:t>-Affordable</w:t>
            </w:r>
          </w:p>
        </w:tc>
      </w:tr>
      <w:tr w:rsidR="00E564A0" w:rsidTr="00DA0A6C">
        <w:tc>
          <w:tcPr>
            <w:tcW w:w="913" w:type="dxa"/>
            <w:shd w:val="clear" w:color="auto" w:fill="F2F2F2" w:themeFill="background1" w:themeFillShade="F2"/>
          </w:tcPr>
          <w:p w:rsidR="00E564A0" w:rsidRDefault="00E564A0" w:rsidP="00DA0A6C"/>
        </w:tc>
        <w:tc>
          <w:tcPr>
            <w:tcW w:w="2715" w:type="dxa"/>
            <w:shd w:val="clear" w:color="auto" w:fill="F2F2F2" w:themeFill="background1" w:themeFillShade="F2"/>
          </w:tcPr>
          <w:p w:rsidR="00E564A0" w:rsidRDefault="00E564A0" w:rsidP="00DA0A6C">
            <w:r>
              <w:t xml:space="preserve">Health Promotion: </w:t>
            </w:r>
            <w:r w:rsidRPr="00E564A0">
              <w:t>Wellness programs</w:t>
            </w:r>
          </w:p>
        </w:tc>
        <w:tc>
          <w:tcPr>
            <w:tcW w:w="2672" w:type="dxa"/>
            <w:shd w:val="clear" w:color="auto" w:fill="F2F2F2" w:themeFill="background1" w:themeFillShade="F2"/>
          </w:tcPr>
          <w:p w:rsidR="00E564A0" w:rsidRDefault="00E564A0" w:rsidP="00DA0A6C"/>
        </w:tc>
        <w:tc>
          <w:tcPr>
            <w:tcW w:w="2700" w:type="dxa"/>
            <w:shd w:val="clear" w:color="auto" w:fill="F2F2F2" w:themeFill="background1" w:themeFillShade="F2"/>
          </w:tcPr>
          <w:p w:rsidR="00E564A0" w:rsidRDefault="00E564A0" w:rsidP="00DA0A6C"/>
        </w:tc>
        <w:tc>
          <w:tcPr>
            <w:tcW w:w="1800" w:type="dxa"/>
            <w:shd w:val="clear" w:color="auto" w:fill="F2F2F2" w:themeFill="background1" w:themeFillShade="F2"/>
          </w:tcPr>
          <w:p w:rsidR="00E564A0" w:rsidRDefault="00E564A0" w:rsidP="00DA0A6C"/>
        </w:tc>
      </w:tr>
      <w:tr w:rsidR="00E564A0" w:rsidTr="00DA0A6C">
        <w:tc>
          <w:tcPr>
            <w:tcW w:w="913" w:type="dxa"/>
          </w:tcPr>
          <w:p w:rsidR="00E564A0" w:rsidRDefault="00E564A0" w:rsidP="00DA0A6C"/>
        </w:tc>
        <w:tc>
          <w:tcPr>
            <w:tcW w:w="2715" w:type="dxa"/>
          </w:tcPr>
          <w:p w:rsidR="00E564A0" w:rsidRDefault="008F2581" w:rsidP="00DA0A6C">
            <w:r>
              <w:t xml:space="preserve">Staff and program development: </w:t>
            </w:r>
            <w:r w:rsidRPr="008F2581">
              <w:t>Culturally appropriate programming</w:t>
            </w:r>
          </w:p>
        </w:tc>
        <w:tc>
          <w:tcPr>
            <w:tcW w:w="2672" w:type="dxa"/>
          </w:tcPr>
          <w:p w:rsidR="00E564A0" w:rsidRDefault="00E564A0" w:rsidP="00DA0A6C"/>
        </w:tc>
        <w:tc>
          <w:tcPr>
            <w:tcW w:w="2700" w:type="dxa"/>
          </w:tcPr>
          <w:p w:rsidR="00E564A0" w:rsidRDefault="00E564A0" w:rsidP="00DA0A6C"/>
        </w:tc>
        <w:tc>
          <w:tcPr>
            <w:tcW w:w="1800" w:type="dxa"/>
          </w:tcPr>
          <w:p w:rsidR="00E564A0" w:rsidRDefault="00E564A0" w:rsidP="00DA0A6C"/>
        </w:tc>
      </w:tr>
      <w:tr w:rsidR="00E564A0" w:rsidTr="00DA0A6C">
        <w:tc>
          <w:tcPr>
            <w:tcW w:w="913" w:type="dxa"/>
            <w:shd w:val="clear" w:color="auto" w:fill="F2F2F2" w:themeFill="background1" w:themeFillShade="F2"/>
          </w:tcPr>
          <w:p w:rsidR="00E564A0" w:rsidRDefault="00E564A0" w:rsidP="00DA0A6C"/>
        </w:tc>
        <w:tc>
          <w:tcPr>
            <w:tcW w:w="2715" w:type="dxa"/>
            <w:shd w:val="clear" w:color="auto" w:fill="F2F2F2" w:themeFill="background1" w:themeFillShade="F2"/>
          </w:tcPr>
          <w:p w:rsidR="00E564A0" w:rsidRDefault="008F2581" w:rsidP="00DA0A6C">
            <w:r w:rsidRPr="008F2581">
              <w:t>Staff and program development: Peer support</w:t>
            </w:r>
          </w:p>
        </w:tc>
        <w:tc>
          <w:tcPr>
            <w:tcW w:w="2672" w:type="dxa"/>
            <w:shd w:val="clear" w:color="auto" w:fill="F2F2F2" w:themeFill="background1" w:themeFillShade="F2"/>
          </w:tcPr>
          <w:p w:rsidR="00E564A0" w:rsidRDefault="00E564A0" w:rsidP="00DA0A6C"/>
        </w:tc>
        <w:tc>
          <w:tcPr>
            <w:tcW w:w="2700" w:type="dxa"/>
            <w:shd w:val="clear" w:color="auto" w:fill="F2F2F2" w:themeFill="background1" w:themeFillShade="F2"/>
          </w:tcPr>
          <w:p w:rsidR="00E564A0" w:rsidRDefault="00E564A0" w:rsidP="00DA0A6C"/>
        </w:tc>
        <w:tc>
          <w:tcPr>
            <w:tcW w:w="1800" w:type="dxa"/>
            <w:shd w:val="clear" w:color="auto" w:fill="F2F2F2" w:themeFill="background1" w:themeFillShade="F2"/>
          </w:tcPr>
          <w:p w:rsidR="008F2581" w:rsidRDefault="008F2581" w:rsidP="008F2581">
            <w:r>
              <w:t>Recover groups – Power stronger than 1:1</w:t>
            </w:r>
          </w:p>
          <w:p w:rsidR="008F2581" w:rsidRDefault="008F2581" w:rsidP="008F2581"/>
          <w:p w:rsidR="008F2581" w:rsidRDefault="008F2581" w:rsidP="008F2581">
            <w:r>
              <w:t>Interpersonal violence</w:t>
            </w:r>
          </w:p>
          <w:p w:rsidR="008F2581" w:rsidRDefault="008F2581" w:rsidP="008F2581"/>
          <w:p w:rsidR="00E564A0" w:rsidRDefault="008F2581" w:rsidP="008F2581">
            <w:r>
              <w:t>Quality of AA – huge support comm.</w:t>
            </w:r>
          </w:p>
        </w:tc>
      </w:tr>
      <w:tr w:rsidR="00E564A0" w:rsidTr="00DA0A6C">
        <w:tc>
          <w:tcPr>
            <w:tcW w:w="913" w:type="dxa"/>
          </w:tcPr>
          <w:p w:rsidR="00E564A0" w:rsidRDefault="00E564A0" w:rsidP="00DA0A6C"/>
        </w:tc>
        <w:tc>
          <w:tcPr>
            <w:tcW w:w="2715" w:type="dxa"/>
          </w:tcPr>
          <w:p w:rsidR="00E564A0" w:rsidRDefault="00E564A0" w:rsidP="00DA0A6C">
            <w:r w:rsidRPr="00E564A0">
              <w:t>Family and Child-Related Services: Children’s programming, including nurseries and preschool programs</w:t>
            </w:r>
          </w:p>
        </w:tc>
        <w:tc>
          <w:tcPr>
            <w:tcW w:w="2672" w:type="dxa"/>
          </w:tcPr>
          <w:p w:rsidR="00E564A0" w:rsidRDefault="00E564A0" w:rsidP="00DA0A6C"/>
        </w:tc>
        <w:tc>
          <w:tcPr>
            <w:tcW w:w="2700" w:type="dxa"/>
          </w:tcPr>
          <w:p w:rsidR="00E564A0" w:rsidRDefault="00E564A0" w:rsidP="00DA0A6C"/>
        </w:tc>
        <w:tc>
          <w:tcPr>
            <w:tcW w:w="1800" w:type="dxa"/>
          </w:tcPr>
          <w:p w:rsidR="00E564A0" w:rsidRDefault="00E564A0" w:rsidP="00DA0A6C"/>
        </w:tc>
      </w:tr>
      <w:tr w:rsidR="00E564A0" w:rsidTr="00DA0A6C">
        <w:tc>
          <w:tcPr>
            <w:tcW w:w="913" w:type="dxa"/>
            <w:shd w:val="clear" w:color="auto" w:fill="F2F2F2" w:themeFill="background1" w:themeFillShade="F2"/>
          </w:tcPr>
          <w:p w:rsidR="00E564A0" w:rsidRDefault="00E564A0" w:rsidP="00DA0A6C"/>
        </w:tc>
        <w:tc>
          <w:tcPr>
            <w:tcW w:w="2715" w:type="dxa"/>
            <w:shd w:val="clear" w:color="auto" w:fill="F2F2F2" w:themeFill="background1" w:themeFillShade="F2"/>
          </w:tcPr>
          <w:p w:rsidR="00E564A0" w:rsidRDefault="00E564A0" w:rsidP="00E564A0">
            <w:r w:rsidRPr="00E564A0">
              <w:t xml:space="preserve">Family and Child-Related Services: Family treatment services including </w:t>
            </w:r>
            <w:proofErr w:type="spellStart"/>
            <w:r w:rsidRPr="00E564A0">
              <w:lastRenderedPageBreak/>
              <w:t>psychoeducation</w:t>
            </w:r>
            <w:proofErr w:type="spellEnd"/>
            <w:r w:rsidRPr="00E564A0">
              <w:t xml:space="preserve"> surrounding addiction and its impact on family functioning</w:t>
            </w:r>
          </w:p>
        </w:tc>
        <w:tc>
          <w:tcPr>
            <w:tcW w:w="2672" w:type="dxa"/>
            <w:shd w:val="clear" w:color="auto" w:fill="F2F2F2" w:themeFill="background1" w:themeFillShade="F2"/>
          </w:tcPr>
          <w:p w:rsidR="00E564A0" w:rsidRDefault="00E564A0" w:rsidP="00DA0A6C"/>
        </w:tc>
        <w:tc>
          <w:tcPr>
            <w:tcW w:w="2700" w:type="dxa"/>
            <w:shd w:val="clear" w:color="auto" w:fill="F2F2F2" w:themeFill="background1" w:themeFillShade="F2"/>
          </w:tcPr>
          <w:p w:rsidR="00E564A0" w:rsidRDefault="00E564A0" w:rsidP="00DA0A6C"/>
        </w:tc>
        <w:tc>
          <w:tcPr>
            <w:tcW w:w="1800" w:type="dxa"/>
            <w:shd w:val="clear" w:color="auto" w:fill="F2F2F2" w:themeFill="background1" w:themeFillShade="F2"/>
          </w:tcPr>
          <w:p w:rsidR="00E564A0" w:rsidRDefault="00E564A0" w:rsidP="00DA0A6C"/>
        </w:tc>
      </w:tr>
      <w:tr w:rsidR="00E564A0" w:rsidTr="00DA0A6C">
        <w:tc>
          <w:tcPr>
            <w:tcW w:w="913" w:type="dxa"/>
          </w:tcPr>
          <w:p w:rsidR="00E564A0" w:rsidRDefault="00E564A0" w:rsidP="00DA0A6C"/>
        </w:tc>
        <w:tc>
          <w:tcPr>
            <w:tcW w:w="2715" w:type="dxa"/>
          </w:tcPr>
          <w:p w:rsidR="00E564A0" w:rsidRDefault="00E564A0" w:rsidP="00E564A0">
            <w:r w:rsidRPr="00E564A0">
              <w:t xml:space="preserve">Family and Child-Related Services: </w:t>
            </w:r>
            <w:r>
              <w:t>Education about violence against women for me</w:t>
            </w:r>
            <w:r w:rsidR="001C1582">
              <w:t>n</w:t>
            </w:r>
            <w:r>
              <w:t xml:space="preserve"> by men </w:t>
            </w:r>
          </w:p>
          <w:p w:rsidR="00E564A0" w:rsidRDefault="00E564A0" w:rsidP="00E564A0">
            <w:r>
              <w:t>Non-violent masculinity  (added)</w:t>
            </w:r>
          </w:p>
        </w:tc>
        <w:tc>
          <w:tcPr>
            <w:tcW w:w="2672" w:type="dxa"/>
          </w:tcPr>
          <w:p w:rsidR="00E564A0" w:rsidRDefault="00E564A0" w:rsidP="00DA0A6C"/>
        </w:tc>
        <w:tc>
          <w:tcPr>
            <w:tcW w:w="2700" w:type="dxa"/>
          </w:tcPr>
          <w:p w:rsidR="00E564A0" w:rsidRDefault="00E564A0" w:rsidP="00DA0A6C"/>
        </w:tc>
        <w:tc>
          <w:tcPr>
            <w:tcW w:w="1800" w:type="dxa"/>
          </w:tcPr>
          <w:p w:rsidR="00E564A0" w:rsidRDefault="00E564A0" w:rsidP="00E564A0">
            <w:r>
              <w:t xml:space="preserve">Dom. Violence </w:t>
            </w:r>
          </w:p>
          <w:p w:rsidR="00E564A0" w:rsidRDefault="00E564A0" w:rsidP="00E564A0">
            <w:r>
              <w:t xml:space="preserve">Getting </w:t>
            </w:r>
            <w:r w:rsidR="001C1582">
              <w:t>w</w:t>
            </w:r>
            <w:bookmarkStart w:id="0" w:name="_GoBack"/>
            <w:bookmarkEnd w:id="0"/>
            <w:r>
              <w:t xml:space="preserve">omen </w:t>
            </w:r>
            <w:proofErr w:type="spellStart"/>
            <w:r>
              <w:t>preg</w:t>
            </w:r>
            <w:proofErr w:type="spellEnd"/>
            <w:r>
              <w:t xml:space="preserve"> &amp; Keeping </w:t>
            </w:r>
            <w:proofErr w:type="spellStart"/>
            <w:r>
              <w:t>Preg</w:t>
            </w:r>
            <w:proofErr w:type="spellEnd"/>
          </w:p>
          <w:p w:rsidR="00E564A0" w:rsidRDefault="00E564A0" w:rsidP="00E564A0">
            <w:r>
              <w:t>This is trauma in housing</w:t>
            </w:r>
          </w:p>
        </w:tc>
      </w:tr>
      <w:tr w:rsidR="00E564A0" w:rsidTr="00DA0A6C">
        <w:tc>
          <w:tcPr>
            <w:tcW w:w="913" w:type="dxa"/>
            <w:shd w:val="clear" w:color="auto" w:fill="F2F2F2" w:themeFill="background1" w:themeFillShade="F2"/>
          </w:tcPr>
          <w:p w:rsidR="00E564A0" w:rsidRDefault="00E564A0" w:rsidP="00DA0A6C"/>
        </w:tc>
        <w:tc>
          <w:tcPr>
            <w:tcW w:w="2715" w:type="dxa"/>
            <w:shd w:val="clear" w:color="auto" w:fill="F2F2F2" w:themeFill="background1" w:themeFillShade="F2"/>
          </w:tcPr>
          <w:p w:rsidR="00E564A0" w:rsidRDefault="00E564A0" w:rsidP="00DA0A6C">
            <w:r w:rsidRPr="00E564A0">
              <w:t>Family and Child-Related Services: Fatherhood initiatives integrated across modalities  (added)</w:t>
            </w:r>
          </w:p>
        </w:tc>
        <w:tc>
          <w:tcPr>
            <w:tcW w:w="2672" w:type="dxa"/>
            <w:shd w:val="clear" w:color="auto" w:fill="F2F2F2" w:themeFill="background1" w:themeFillShade="F2"/>
          </w:tcPr>
          <w:p w:rsidR="00E564A0" w:rsidRDefault="00E564A0" w:rsidP="00DA0A6C"/>
        </w:tc>
        <w:tc>
          <w:tcPr>
            <w:tcW w:w="2700" w:type="dxa"/>
            <w:shd w:val="clear" w:color="auto" w:fill="F2F2F2" w:themeFill="background1" w:themeFillShade="F2"/>
          </w:tcPr>
          <w:p w:rsidR="00E564A0" w:rsidRDefault="00E564A0" w:rsidP="00DA0A6C"/>
        </w:tc>
        <w:tc>
          <w:tcPr>
            <w:tcW w:w="1800" w:type="dxa"/>
            <w:shd w:val="clear" w:color="auto" w:fill="F2F2F2" w:themeFill="background1" w:themeFillShade="F2"/>
          </w:tcPr>
          <w:p w:rsidR="00E564A0" w:rsidRDefault="00E564A0" w:rsidP="00DA0A6C"/>
        </w:tc>
      </w:tr>
      <w:tr w:rsidR="00E564A0" w:rsidTr="00DA0A6C">
        <w:tc>
          <w:tcPr>
            <w:tcW w:w="913" w:type="dxa"/>
          </w:tcPr>
          <w:p w:rsidR="00E564A0" w:rsidRDefault="00E564A0" w:rsidP="00DA0A6C"/>
        </w:tc>
        <w:tc>
          <w:tcPr>
            <w:tcW w:w="2715" w:type="dxa"/>
          </w:tcPr>
          <w:p w:rsidR="00E564A0" w:rsidRDefault="008F2581" w:rsidP="00DA0A6C">
            <w:r>
              <w:t xml:space="preserve">Medical Services: </w:t>
            </w:r>
            <w:r w:rsidRPr="008F2581">
              <w:t>Treatment for infectious diseases, including viral hepatitis</w:t>
            </w:r>
          </w:p>
        </w:tc>
        <w:tc>
          <w:tcPr>
            <w:tcW w:w="2672" w:type="dxa"/>
          </w:tcPr>
          <w:p w:rsidR="00E564A0" w:rsidRDefault="00E564A0" w:rsidP="00DA0A6C"/>
        </w:tc>
        <w:tc>
          <w:tcPr>
            <w:tcW w:w="2700" w:type="dxa"/>
          </w:tcPr>
          <w:p w:rsidR="00E564A0" w:rsidRDefault="00E564A0" w:rsidP="00DA0A6C"/>
        </w:tc>
        <w:tc>
          <w:tcPr>
            <w:tcW w:w="1800" w:type="dxa"/>
          </w:tcPr>
          <w:p w:rsidR="00E564A0" w:rsidRDefault="00E564A0" w:rsidP="00DA0A6C"/>
        </w:tc>
      </w:tr>
      <w:tr w:rsidR="008F2581" w:rsidTr="00DA0A6C">
        <w:tc>
          <w:tcPr>
            <w:tcW w:w="913" w:type="dxa"/>
            <w:shd w:val="clear" w:color="auto" w:fill="F2F2F2" w:themeFill="background1" w:themeFillShade="F2"/>
          </w:tcPr>
          <w:p w:rsidR="008F2581" w:rsidRDefault="008F2581" w:rsidP="00DA0A6C"/>
        </w:tc>
        <w:tc>
          <w:tcPr>
            <w:tcW w:w="2715" w:type="dxa"/>
            <w:shd w:val="clear" w:color="auto" w:fill="F2F2F2" w:themeFill="background1" w:themeFillShade="F2"/>
          </w:tcPr>
          <w:p w:rsidR="008F2581" w:rsidRDefault="008F2581" w:rsidP="00DA0A6C">
            <w:r>
              <w:t xml:space="preserve">Medical Services: </w:t>
            </w:r>
            <w:r w:rsidRPr="00E564A0">
              <w:t>Prenatal education</w:t>
            </w:r>
          </w:p>
        </w:tc>
        <w:tc>
          <w:tcPr>
            <w:tcW w:w="2672" w:type="dxa"/>
            <w:shd w:val="clear" w:color="auto" w:fill="F2F2F2" w:themeFill="background1" w:themeFillShade="F2"/>
          </w:tcPr>
          <w:p w:rsidR="008F2581" w:rsidRDefault="008F2581" w:rsidP="00DA0A6C"/>
        </w:tc>
        <w:tc>
          <w:tcPr>
            <w:tcW w:w="2700" w:type="dxa"/>
            <w:shd w:val="clear" w:color="auto" w:fill="F2F2F2" w:themeFill="background1" w:themeFillShade="F2"/>
          </w:tcPr>
          <w:p w:rsidR="008F2581" w:rsidRDefault="008F2581" w:rsidP="00DA0A6C"/>
        </w:tc>
        <w:tc>
          <w:tcPr>
            <w:tcW w:w="1800" w:type="dxa"/>
            <w:shd w:val="clear" w:color="auto" w:fill="F2F2F2" w:themeFill="background1" w:themeFillShade="F2"/>
          </w:tcPr>
          <w:p w:rsidR="008F2581" w:rsidRDefault="008F2581" w:rsidP="00DA0A6C">
            <w:r>
              <w:t>Address up front</w:t>
            </w:r>
          </w:p>
        </w:tc>
      </w:tr>
      <w:tr w:rsidR="008F2581" w:rsidTr="00DA0A6C">
        <w:tc>
          <w:tcPr>
            <w:tcW w:w="913" w:type="dxa"/>
          </w:tcPr>
          <w:p w:rsidR="008F2581" w:rsidRDefault="008F2581" w:rsidP="00DA0A6C"/>
        </w:tc>
        <w:tc>
          <w:tcPr>
            <w:tcW w:w="2715" w:type="dxa"/>
          </w:tcPr>
          <w:p w:rsidR="008F2581" w:rsidRDefault="008F2581" w:rsidP="00DA0A6C">
            <w:r>
              <w:t xml:space="preserve">Medical Services: </w:t>
            </w:r>
            <w:r w:rsidRPr="00E564A0">
              <w:t>Nicotine cessation treatment services</w:t>
            </w:r>
          </w:p>
        </w:tc>
        <w:tc>
          <w:tcPr>
            <w:tcW w:w="2672" w:type="dxa"/>
          </w:tcPr>
          <w:p w:rsidR="008F2581" w:rsidRDefault="008F2581" w:rsidP="00DA0A6C"/>
        </w:tc>
        <w:tc>
          <w:tcPr>
            <w:tcW w:w="2700" w:type="dxa"/>
          </w:tcPr>
          <w:p w:rsidR="008F2581" w:rsidRDefault="008F2581" w:rsidP="00DA0A6C"/>
        </w:tc>
        <w:tc>
          <w:tcPr>
            <w:tcW w:w="1800" w:type="dxa"/>
          </w:tcPr>
          <w:p w:rsidR="008F2581" w:rsidRDefault="008F2581" w:rsidP="00DA0A6C">
            <w:r>
              <w:t>-We can do something about it – and we don’t</w:t>
            </w:r>
          </w:p>
          <w:p w:rsidR="008F2581" w:rsidRDefault="008F2581" w:rsidP="00DA0A6C"/>
          <w:p w:rsidR="008F2581" w:rsidRDefault="008F2581" w:rsidP="00DA0A6C">
            <w:r>
              <w:t>-Not considered important</w:t>
            </w:r>
          </w:p>
          <w:p w:rsidR="008F2581" w:rsidRDefault="008F2581" w:rsidP="00DA0A6C"/>
          <w:p w:rsidR="008F2581" w:rsidRDefault="008F2581" w:rsidP="00DA0A6C">
            <w:r>
              <w:t>-Kids Impact</w:t>
            </w:r>
          </w:p>
          <w:p w:rsidR="008F2581" w:rsidRDefault="008F2581" w:rsidP="00DA0A6C">
            <w:r>
              <w:t>-How realistic when dealing with another addiction?</w:t>
            </w:r>
          </w:p>
          <w:p w:rsidR="008F2581" w:rsidRDefault="008F2581" w:rsidP="00DA0A6C"/>
          <w:p w:rsidR="008F2581" w:rsidRDefault="008F2581" w:rsidP="00DA0A6C">
            <w:r>
              <w:t>-Savings</w:t>
            </w:r>
          </w:p>
          <w:p w:rsidR="008F2581" w:rsidRDefault="008F2581" w:rsidP="00DA0A6C">
            <w:r>
              <w:t xml:space="preserve">-Shame </w:t>
            </w:r>
          </w:p>
          <w:p w:rsidR="008F2581" w:rsidRDefault="008F2581" w:rsidP="00DA0A6C">
            <w:r>
              <w:t>-Success</w:t>
            </w:r>
          </w:p>
        </w:tc>
      </w:tr>
      <w:tr w:rsidR="008F2581" w:rsidTr="00DA0A6C">
        <w:tc>
          <w:tcPr>
            <w:tcW w:w="913" w:type="dxa"/>
            <w:shd w:val="clear" w:color="auto" w:fill="F2F2F2" w:themeFill="background1" w:themeFillShade="F2"/>
          </w:tcPr>
          <w:p w:rsidR="008F2581" w:rsidRDefault="008F2581" w:rsidP="00DA0A6C"/>
        </w:tc>
        <w:tc>
          <w:tcPr>
            <w:tcW w:w="2715" w:type="dxa"/>
            <w:shd w:val="clear" w:color="auto" w:fill="F2F2F2" w:themeFill="background1" w:themeFillShade="F2"/>
          </w:tcPr>
          <w:p w:rsidR="008F2581" w:rsidRPr="001E110C" w:rsidRDefault="00774EE6" w:rsidP="00DA0A6C">
            <w:r>
              <w:t xml:space="preserve">Medical services: </w:t>
            </w:r>
            <w:r w:rsidR="008F2581" w:rsidRPr="001E110C">
              <w:t>Pediatric care</w:t>
            </w:r>
          </w:p>
        </w:tc>
        <w:tc>
          <w:tcPr>
            <w:tcW w:w="2672" w:type="dxa"/>
            <w:shd w:val="clear" w:color="auto" w:fill="F2F2F2" w:themeFill="background1" w:themeFillShade="F2"/>
          </w:tcPr>
          <w:p w:rsidR="008F2581" w:rsidRDefault="008F2581" w:rsidP="00DA0A6C"/>
        </w:tc>
        <w:tc>
          <w:tcPr>
            <w:tcW w:w="2700" w:type="dxa"/>
            <w:shd w:val="clear" w:color="auto" w:fill="F2F2F2" w:themeFill="background1" w:themeFillShade="F2"/>
          </w:tcPr>
          <w:p w:rsidR="008F2581" w:rsidRDefault="008F2581" w:rsidP="00DA0A6C"/>
        </w:tc>
        <w:tc>
          <w:tcPr>
            <w:tcW w:w="1800" w:type="dxa"/>
            <w:shd w:val="clear" w:color="auto" w:fill="F2F2F2" w:themeFill="background1" w:themeFillShade="F2"/>
          </w:tcPr>
          <w:p w:rsidR="008F2581" w:rsidRDefault="008F2581" w:rsidP="00DA0A6C"/>
        </w:tc>
      </w:tr>
      <w:tr w:rsidR="008F2581" w:rsidTr="00DA0A6C">
        <w:tc>
          <w:tcPr>
            <w:tcW w:w="913" w:type="dxa"/>
          </w:tcPr>
          <w:p w:rsidR="008F2581" w:rsidRDefault="008F2581" w:rsidP="00DA0A6C"/>
        </w:tc>
        <w:tc>
          <w:tcPr>
            <w:tcW w:w="2715" w:type="dxa"/>
          </w:tcPr>
          <w:p w:rsidR="008F2581" w:rsidRPr="001E110C" w:rsidRDefault="00774EE6" w:rsidP="00DA0A6C">
            <w:r>
              <w:t xml:space="preserve">Medical services: </w:t>
            </w:r>
            <w:r w:rsidR="008F2581" w:rsidRPr="001E110C">
              <w:t>HIV/AIDS services</w:t>
            </w:r>
          </w:p>
        </w:tc>
        <w:tc>
          <w:tcPr>
            <w:tcW w:w="2672" w:type="dxa"/>
          </w:tcPr>
          <w:p w:rsidR="008F2581" w:rsidRDefault="008F2581" w:rsidP="00DA0A6C"/>
        </w:tc>
        <w:tc>
          <w:tcPr>
            <w:tcW w:w="2700" w:type="dxa"/>
          </w:tcPr>
          <w:p w:rsidR="008F2581" w:rsidRDefault="008F2581" w:rsidP="00DA0A6C"/>
        </w:tc>
        <w:tc>
          <w:tcPr>
            <w:tcW w:w="1800" w:type="dxa"/>
          </w:tcPr>
          <w:p w:rsidR="008F2581" w:rsidRDefault="008F2581" w:rsidP="00DA0A6C"/>
        </w:tc>
      </w:tr>
      <w:tr w:rsidR="00774EE6" w:rsidTr="00DA0A6C">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1E110C" w:rsidRDefault="00774EE6" w:rsidP="00DA0A6C">
            <w:pPr>
              <w:pStyle w:val="Header"/>
            </w:pPr>
            <w:r>
              <w:t xml:space="preserve">Basic Needs: </w:t>
            </w:r>
            <w:r w:rsidRPr="001E110C">
              <w:t>Safe housing</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774EE6" w:rsidRDefault="00774EE6" w:rsidP="00DA0A6C"/>
        </w:tc>
      </w:tr>
      <w:tr w:rsidR="00774EE6" w:rsidTr="00DA0A6C">
        <w:tc>
          <w:tcPr>
            <w:tcW w:w="913" w:type="dxa"/>
          </w:tcPr>
          <w:p w:rsidR="00774EE6" w:rsidRDefault="00774EE6" w:rsidP="00DA0A6C"/>
        </w:tc>
        <w:tc>
          <w:tcPr>
            <w:tcW w:w="2715" w:type="dxa"/>
          </w:tcPr>
          <w:p w:rsidR="00774EE6" w:rsidRPr="001E110C" w:rsidRDefault="00774EE6" w:rsidP="00DA0A6C">
            <w:pPr>
              <w:pStyle w:val="Header"/>
            </w:pPr>
            <w:r>
              <w:t xml:space="preserve">Basic Needs: </w:t>
            </w:r>
            <w:r w:rsidRPr="001E110C">
              <w:t>Food</w:t>
            </w:r>
          </w:p>
        </w:tc>
        <w:tc>
          <w:tcPr>
            <w:tcW w:w="2672" w:type="dxa"/>
          </w:tcPr>
          <w:p w:rsidR="00774EE6" w:rsidRDefault="00774EE6" w:rsidP="00DA0A6C"/>
        </w:tc>
        <w:tc>
          <w:tcPr>
            <w:tcW w:w="2700" w:type="dxa"/>
          </w:tcPr>
          <w:p w:rsidR="00774EE6" w:rsidRDefault="00774EE6" w:rsidP="00DA0A6C"/>
        </w:tc>
        <w:tc>
          <w:tcPr>
            <w:tcW w:w="1800" w:type="dxa"/>
          </w:tcPr>
          <w:p w:rsidR="00774EE6" w:rsidRDefault="00774EE6" w:rsidP="00DA0A6C"/>
        </w:tc>
      </w:tr>
      <w:tr w:rsidR="00774EE6" w:rsidTr="00DA0A6C">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1E110C" w:rsidRDefault="00774EE6" w:rsidP="00DA0A6C">
            <w:pPr>
              <w:pStyle w:val="Header"/>
            </w:pPr>
            <w:r>
              <w:t xml:space="preserve">Basic Needs: </w:t>
            </w:r>
            <w:r w:rsidRPr="001E110C">
              <w:t>Transportation</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774EE6" w:rsidRDefault="00774EE6" w:rsidP="00DA0A6C"/>
        </w:tc>
      </w:tr>
      <w:tr w:rsidR="00774EE6" w:rsidTr="00DA0A6C">
        <w:tc>
          <w:tcPr>
            <w:tcW w:w="913" w:type="dxa"/>
          </w:tcPr>
          <w:p w:rsidR="00774EE6" w:rsidRDefault="00774EE6" w:rsidP="00DA0A6C"/>
        </w:tc>
        <w:tc>
          <w:tcPr>
            <w:tcW w:w="2715" w:type="dxa"/>
          </w:tcPr>
          <w:p w:rsidR="00774EE6" w:rsidRPr="001E110C" w:rsidRDefault="00774EE6" w:rsidP="00DA0A6C">
            <w:pPr>
              <w:pStyle w:val="Header"/>
            </w:pPr>
            <w:r>
              <w:t>Basic Needs: Transitional Housing</w:t>
            </w:r>
          </w:p>
        </w:tc>
        <w:tc>
          <w:tcPr>
            <w:tcW w:w="2672" w:type="dxa"/>
          </w:tcPr>
          <w:p w:rsidR="00774EE6" w:rsidRDefault="00774EE6" w:rsidP="00DA0A6C"/>
        </w:tc>
        <w:tc>
          <w:tcPr>
            <w:tcW w:w="2700" w:type="dxa"/>
          </w:tcPr>
          <w:p w:rsidR="00774EE6" w:rsidRDefault="00774EE6" w:rsidP="00DA0A6C"/>
        </w:tc>
        <w:tc>
          <w:tcPr>
            <w:tcW w:w="1800" w:type="dxa"/>
          </w:tcPr>
          <w:p w:rsidR="00774EE6" w:rsidRDefault="00774EE6" w:rsidP="00DA0A6C"/>
        </w:tc>
      </w:tr>
      <w:tr w:rsidR="00774EE6" w:rsidTr="00DA0A6C">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1E110C" w:rsidRDefault="0000641D" w:rsidP="00DA0A6C">
            <w:pPr>
              <w:pStyle w:val="Header"/>
            </w:pPr>
            <w:r>
              <w:t xml:space="preserve">Comprehensive Case </w:t>
            </w:r>
            <w:r>
              <w:lastRenderedPageBreak/>
              <w:t xml:space="preserve">Management: </w:t>
            </w:r>
            <w:r w:rsidR="00774EE6" w:rsidRPr="00774EE6">
              <w:t>Linkages to welfare system, employment opportunities, and housing</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00641D" w:rsidRDefault="0000641D" w:rsidP="0000641D">
            <w:r>
              <w:t xml:space="preserve">Aware of </w:t>
            </w:r>
            <w:r>
              <w:lastRenderedPageBreak/>
              <w:t xml:space="preserve">benefits taking advent huge disparity VT, NH benefits. </w:t>
            </w:r>
          </w:p>
          <w:p w:rsidR="0000641D" w:rsidRDefault="0000641D" w:rsidP="0000641D"/>
          <w:p w:rsidR="0000641D" w:rsidRDefault="0000641D" w:rsidP="0000641D">
            <w:r>
              <w:t xml:space="preserve">NH – Municipality based not state. </w:t>
            </w:r>
          </w:p>
          <w:p w:rsidR="0000641D" w:rsidRDefault="0000641D" w:rsidP="0000641D"/>
          <w:p w:rsidR="00774EE6" w:rsidRDefault="0000641D" w:rsidP="0000641D">
            <w:r>
              <w:t>Job and employment, living wages.</w:t>
            </w:r>
          </w:p>
        </w:tc>
      </w:tr>
      <w:tr w:rsidR="00774EE6" w:rsidTr="00DA0A6C">
        <w:tc>
          <w:tcPr>
            <w:tcW w:w="913" w:type="dxa"/>
          </w:tcPr>
          <w:p w:rsidR="00774EE6" w:rsidRDefault="00774EE6" w:rsidP="00DA0A6C"/>
        </w:tc>
        <w:tc>
          <w:tcPr>
            <w:tcW w:w="2715" w:type="dxa"/>
          </w:tcPr>
          <w:p w:rsidR="00774EE6" w:rsidRPr="001E110C" w:rsidRDefault="0000641D" w:rsidP="00DA0A6C">
            <w:pPr>
              <w:pStyle w:val="Header"/>
            </w:pPr>
            <w:r>
              <w:t xml:space="preserve">Comprehensive Case Management: </w:t>
            </w:r>
            <w:r w:rsidR="00774EE6" w:rsidRPr="00774EE6">
              <w:t>Intensive case management, including case management for children</w:t>
            </w:r>
          </w:p>
        </w:tc>
        <w:tc>
          <w:tcPr>
            <w:tcW w:w="2672" w:type="dxa"/>
          </w:tcPr>
          <w:p w:rsidR="00774EE6" w:rsidRDefault="00774EE6" w:rsidP="008F2581"/>
        </w:tc>
        <w:tc>
          <w:tcPr>
            <w:tcW w:w="2700" w:type="dxa"/>
          </w:tcPr>
          <w:p w:rsidR="00774EE6" w:rsidRDefault="00774EE6" w:rsidP="00DA0A6C"/>
        </w:tc>
        <w:tc>
          <w:tcPr>
            <w:tcW w:w="1800" w:type="dxa"/>
          </w:tcPr>
          <w:p w:rsidR="0000641D" w:rsidRDefault="0000641D" w:rsidP="0000641D">
            <w:r>
              <w:t>-Every aspect daily living</w:t>
            </w:r>
          </w:p>
          <w:p w:rsidR="0000641D" w:rsidRDefault="0000641D" w:rsidP="0000641D"/>
          <w:p w:rsidR="0000641D" w:rsidRDefault="0000641D" w:rsidP="0000641D">
            <w:r>
              <w:t>-One stop shopping contact person</w:t>
            </w:r>
          </w:p>
          <w:p w:rsidR="0000641D" w:rsidRDefault="0000641D" w:rsidP="0000641D"/>
          <w:p w:rsidR="00774EE6" w:rsidRDefault="0000641D" w:rsidP="0000641D">
            <w:r>
              <w:t>-Linkages to programs to location or refer out</w:t>
            </w:r>
          </w:p>
        </w:tc>
      </w:tr>
      <w:tr w:rsidR="00774EE6" w:rsidTr="00DA0A6C">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1E110C" w:rsidRDefault="0000641D" w:rsidP="00DA0A6C">
            <w:pPr>
              <w:pStyle w:val="Header"/>
            </w:pPr>
            <w:r>
              <w:t xml:space="preserve">Comprehensive Case Management: </w:t>
            </w:r>
            <w:r w:rsidR="00774EE6" w:rsidRPr="00774EE6">
              <w:t>Domestic violence services, including referral to safe houses</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774EE6" w:rsidRDefault="00774EE6" w:rsidP="00DA0A6C"/>
        </w:tc>
      </w:tr>
      <w:tr w:rsidR="00774EE6" w:rsidTr="00DA0A6C">
        <w:tc>
          <w:tcPr>
            <w:tcW w:w="913" w:type="dxa"/>
          </w:tcPr>
          <w:p w:rsidR="00774EE6" w:rsidRDefault="00774EE6" w:rsidP="00DA0A6C"/>
        </w:tc>
        <w:tc>
          <w:tcPr>
            <w:tcW w:w="2715" w:type="dxa"/>
          </w:tcPr>
          <w:p w:rsidR="00774EE6" w:rsidRDefault="0000641D" w:rsidP="00DA0A6C">
            <w:r>
              <w:t xml:space="preserve">Comprehensive Case Management: </w:t>
            </w:r>
            <w:r w:rsidR="00774EE6" w:rsidRPr="00774EE6">
              <w:t>Legal services</w:t>
            </w:r>
          </w:p>
        </w:tc>
        <w:tc>
          <w:tcPr>
            <w:tcW w:w="2672" w:type="dxa"/>
          </w:tcPr>
          <w:p w:rsidR="00774EE6" w:rsidRDefault="00774EE6" w:rsidP="00DA0A6C"/>
        </w:tc>
        <w:tc>
          <w:tcPr>
            <w:tcW w:w="2700" w:type="dxa"/>
          </w:tcPr>
          <w:p w:rsidR="00774EE6" w:rsidRDefault="00774EE6" w:rsidP="00DA0A6C"/>
        </w:tc>
        <w:tc>
          <w:tcPr>
            <w:tcW w:w="1800" w:type="dxa"/>
          </w:tcPr>
          <w:p w:rsidR="00774EE6" w:rsidRDefault="0000641D" w:rsidP="00DA0A6C">
            <w:r w:rsidRPr="0000641D">
              <w:t>Woman experiences sexual violence law enforcement as traumatic the incident itself extreme vulnerability</w:t>
            </w:r>
          </w:p>
        </w:tc>
      </w:tr>
      <w:tr w:rsidR="00774EE6" w:rsidTr="00774EE6">
        <w:tc>
          <w:tcPr>
            <w:tcW w:w="913" w:type="dxa"/>
            <w:shd w:val="clear" w:color="auto" w:fill="F2F2F2" w:themeFill="background1" w:themeFillShade="F2"/>
          </w:tcPr>
          <w:p w:rsidR="00774EE6" w:rsidRPr="00774EE6" w:rsidRDefault="00774EE6" w:rsidP="00DA0A6C"/>
        </w:tc>
        <w:tc>
          <w:tcPr>
            <w:tcW w:w="2715" w:type="dxa"/>
            <w:shd w:val="clear" w:color="auto" w:fill="F2F2F2" w:themeFill="background1" w:themeFillShade="F2"/>
          </w:tcPr>
          <w:p w:rsidR="00774EE6" w:rsidRPr="00774EE6" w:rsidRDefault="0000641D" w:rsidP="00DA0A6C">
            <w:r>
              <w:t xml:space="preserve">Comprehensive Case Management: </w:t>
            </w:r>
            <w:r w:rsidR="00774EE6" w:rsidRPr="00774EE6">
              <w:t>Assistance in establishing financial arrangements or accessing funding for treatment services</w:t>
            </w:r>
          </w:p>
        </w:tc>
        <w:tc>
          <w:tcPr>
            <w:tcW w:w="2672" w:type="dxa"/>
            <w:shd w:val="clear" w:color="auto" w:fill="F2F2F2" w:themeFill="background1" w:themeFillShade="F2"/>
          </w:tcPr>
          <w:p w:rsidR="00774EE6" w:rsidRPr="00774EE6" w:rsidRDefault="00774EE6" w:rsidP="00DA0A6C"/>
        </w:tc>
        <w:tc>
          <w:tcPr>
            <w:tcW w:w="2700" w:type="dxa"/>
            <w:shd w:val="clear" w:color="auto" w:fill="F2F2F2" w:themeFill="background1" w:themeFillShade="F2"/>
          </w:tcPr>
          <w:p w:rsidR="00774EE6" w:rsidRPr="00774EE6" w:rsidRDefault="00774EE6" w:rsidP="00DA0A6C"/>
        </w:tc>
        <w:tc>
          <w:tcPr>
            <w:tcW w:w="1800" w:type="dxa"/>
            <w:shd w:val="clear" w:color="auto" w:fill="F2F2F2" w:themeFill="background1" w:themeFillShade="F2"/>
          </w:tcPr>
          <w:p w:rsidR="00774EE6" w:rsidRPr="00774EE6" w:rsidRDefault="00774EE6" w:rsidP="00DA0A6C"/>
        </w:tc>
      </w:tr>
      <w:tr w:rsidR="00774EE6" w:rsidTr="00DA0A6C">
        <w:tc>
          <w:tcPr>
            <w:tcW w:w="913" w:type="dxa"/>
          </w:tcPr>
          <w:p w:rsidR="00774EE6" w:rsidRDefault="00774EE6" w:rsidP="00DA0A6C"/>
        </w:tc>
        <w:tc>
          <w:tcPr>
            <w:tcW w:w="2715" w:type="dxa"/>
          </w:tcPr>
          <w:p w:rsidR="00774EE6" w:rsidRPr="00774EE6" w:rsidRDefault="0000641D" w:rsidP="00DA0A6C">
            <w:r>
              <w:t xml:space="preserve">Comprehensive Case Management: </w:t>
            </w:r>
            <w:r w:rsidR="00774EE6" w:rsidRPr="00774EE6">
              <w:t xml:space="preserve">Assistance in obtaining a GED or further education, career counseling, and vocational training, including job </w:t>
            </w:r>
            <w:r w:rsidR="00774EE6" w:rsidRPr="00774EE6">
              <w:lastRenderedPageBreak/>
              <w:t>readiness training to prepare women to leave the program and support themselves and their families</w:t>
            </w:r>
          </w:p>
        </w:tc>
        <w:tc>
          <w:tcPr>
            <w:tcW w:w="2672" w:type="dxa"/>
          </w:tcPr>
          <w:p w:rsidR="00774EE6" w:rsidRDefault="00774EE6" w:rsidP="00DA0A6C"/>
        </w:tc>
        <w:tc>
          <w:tcPr>
            <w:tcW w:w="2700" w:type="dxa"/>
          </w:tcPr>
          <w:p w:rsidR="00774EE6" w:rsidRDefault="00774EE6" w:rsidP="00DA0A6C"/>
        </w:tc>
        <w:tc>
          <w:tcPr>
            <w:tcW w:w="1800" w:type="dxa"/>
          </w:tcPr>
          <w:p w:rsidR="00774EE6" w:rsidRDefault="00774EE6" w:rsidP="00DA0A6C"/>
        </w:tc>
      </w:tr>
      <w:tr w:rsidR="00774EE6" w:rsidTr="0000641D">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774EE6" w:rsidRDefault="0000641D" w:rsidP="00DA0A6C">
            <w:r>
              <w:t xml:space="preserve">Comprehensive Case Management: </w:t>
            </w:r>
            <w:r w:rsidR="00774EE6" w:rsidRPr="00774EE6">
              <w:t>Assistance in locating appropriate housing in preparation for discharge,</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00641D" w:rsidRDefault="0000641D" w:rsidP="0000641D">
            <w:r>
              <w:t>Post – from trans housing</w:t>
            </w:r>
          </w:p>
          <w:p w:rsidR="0000641D" w:rsidRDefault="0000641D" w:rsidP="0000641D"/>
          <w:p w:rsidR="0000641D" w:rsidRDefault="0000641D" w:rsidP="0000641D">
            <w:r>
              <w:t xml:space="preserve">Waiting Lists </w:t>
            </w:r>
          </w:p>
          <w:p w:rsidR="0000641D" w:rsidRDefault="0000641D" w:rsidP="0000641D"/>
          <w:p w:rsidR="0000641D" w:rsidRDefault="0000641D" w:rsidP="0000641D">
            <w:r>
              <w:t>Years long</w:t>
            </w:r>
          </w:p>
          <w:p w:rsidR="0000641D" w:rsidRDefault="0000641D" w:rsidP="0000641D"/>
          <w:p w:rsidR="00774EE6" w:rsidRDefault="0000641D" w:rsidP="0000641D">
            <w:r>
              <w:t xml:space="preserve">Impacts trans. Housing safe.  </w:t>
            </w:r>
          </w:p>
        </w:tc>
      </w:tr>
      <w:tr w:rsidR="00774EE6" w:rsidTr="00DA0A6C">
        <w:tc>
          <w:tcPr>
            <w:tcW w:w="913" w:type="dxa"/>
          </w:tcPr>
          <w:p w:rsidR="00774EE6" w:rsidRDefault="00774EE6" w:rsidP="00DA0A6C"/>
        </w:tc>
        <w:tc>
          <w:tcPr>
            <w:tcW w:w="2715" w:type="dxa"/>
          </w:tcPr>
          <w:p w:rsidR="00774EE6" w:rsidRPr="00774EE6" w:rsidRDefault="0000641D" w:rsidP="00DA0A6C">
            <w:r w:rsidRPr="0000641D">
              <w:t>Mental Health Services</w:t>
            </w:r>
            <w:r>
              <w:t xml:space="preserve">: </w:t>
            </w:r>
            <w:r w:rsidR="00774EE6" w:rsidRPr="00774EE6">
              <w:t>Trauma-informed and trauma-specific services</w:t>
            </w:r>
          </w:p>
        </w:tc>
        <w:tc>
          <w:tcPr>
            <w:tcW w:w="2672" w:type="dxa"/>
          </w:tcPr>
          <w:p w:rsidR="00774EE6" w:rsidRDefault="00774EE6" w:rsidP="00DA0A6C"/>
        </w:tc>
        <w:tc>
          <w:tcPr>
            <w:tcW w:w="2700" w:type="dxa"/>
          </w:tcPr>
          <w:p w:rsidR="00774EE6" w:rsidRDefault="00774EE6" w:rsidP="00DA0A6C"/>
        </w:tc>
        <w:tc>
          <w:tcPr>
            <w:tcW w:w="1800" w:type="dxa"/>
          </w:tcPr>
          <w:p w:rsidR="0000641D" w:rsidRDefault="0000641D" w:rsidP="0000641D">
            <w:r>
              <w:t>2nd largest referral – WISE</w:t>
            </w:r>
          </w:p>
          <w:p w:rsidR="0000641D" w:rsidRDefault="0000641D" w:rsidP="0000641D">
            <w:r>
              <w:t>Men  up and women referred even more</w:t>
            </w:r>
          </w:p>
          <w:p w:rsidR="0000641D" w:rsidRDefault="0000641D" w:rsidP="0000641D">
            <w:r>
              <w:t xml:space="preserve">Providers resiliency </w:t>
            </w:r>
          </w:p>
          <w:p w:rsidR="0000641D" w:rsidRDefault="0000641D" w:rsidP="0000641D">
            <w:r>
              <w:t>-Address link – masculinity + violence against women</w:t>
            </w:r>
          </w:p>
          <w:p w:rsidR="00774EE6" w:rsidRDefault="0000641D" w:rsidP="0000641D">
            <w:r>
              <w:t>-Gender specific</w:t>
            </w:r>
          </w:p>
        </w:tc>
      </w:tr>
      <w:tr w:rsidR="00774EE6" w:rsidTr="0000641D">
        <w:tc>
          <w:tcPr>
            <w:tcW w:w="913" w:type="dxa"/>
            <w:shd w:val="clear" w:color="auto" w:fill="F2F2F2" w:themeFill="background1" w:themeFillShade="F2"/>
          </w:tcPr>
          <w:p w:rsidR="00774EE6" w:rsidRDefault="00774EE6" w:rsidP="00DA0A6C"/>
        </w:tc>
        <w:tc>
          <w:tcPr>
            <w:tcW w:w="2715" w:type="dxa"/>
            <w:shd w:val="clear" w:color="auto" w:fill="F2F2F2" w:themeFill="background1" w:themeFillShade="F2"/>
          </w:tcPr>
          <w:p w:rsidR="00774EE6" w:rsidRPr="00774EE6" w:rsidRDefault="0000641D" w:rsidP="00DA0A6C">
            <w:r>
              <w:t xml:space="preserve">Mental Health Services: </w:t>
            </w:r>
            <w:r w:rsidR="00774EE6" w:rsidRPr="00774EE6">
              <w:t>Services for other co-occurring disorders, including access to psychological and pharmacological treatments for mood and anxiety disorders</w:t>
            </w:r>
          </w:p>
        </w:tc>
        <w:tc>
          <w:tcPr>
            <w:tcW w:w="2672" w:type="dxa"/>
            <w:shd w:val="clear" w:color="auto" w:fill="F2F2F2" w:themeFill="background1" w:themeFillShade="F2"/>
          </w:tcPr>
          <w:p w:rsidR="00774EE6" w:rsidRDefault="00774EE6" w:rsidP="00DA0A6C"/>
        </w:tc>
        <w:tc>
          <w:tcPr>
            <w:tcW w:w="2700" w:type="dxa"/>
            <w:shd w:val="clear" w:color="auto" w:fill="F2F2F2" w:themeFill="background1" w:themeFillShade="F2"/>
          </w:tcPr>
          <w:p w:rsidR="00774EE6" w:rsidRDefault="00774EE6" w:rsidP="00DA0A6C"/>
        </w:tc>
        <w:tc>
          <w:tcPr>
            <w:tcW w:w="1800" w:type="dxa"/>
            <w:shd w:val="clear" w:color="auto" w:fill="F2F2F2" w:themeFill="background1" w:themeFillShade="F2"/>
          </w:tcPr>
          <w:p w:rsidR="0000641D" w:rsidRDefault="0000641D" w:rsidP="0000641D">
            <w:r>
              <w:t>Addict Mental Health issues</w:t>
            </w:r>
          </w:p>
          <w:p w:rsidR="00774EE6" w:rsidRDefault="0000641D" w:rsidP="0000641D">
            <w:r>
              <w:t>Trauma, Dom violence, PTSD</w:t>
            </w:r>
          </w:p>
        </w:tc>
      </w:tr>
      <w:tr w:rsidR="00774EE6" w:rsidTr="00DA0A6C">
        <w:tc>
          <w:tcPr>
            <w:tcW w:w="913" w:type="dxa"/>
          </w:tcPr>
          <w:p w:rsidR="00774EE6" w:rsidRDefault="00774EE6" w:rsidP="00DA0A6C"/>
        </w:tc>
        <w:tc>
          <w:tcPr>
            <w:tcW w:w="2715" w:type="dxa"/>
          </w:tcPr>
          <w:p w:rsidR="00774EE6" w:rsidRPr="00774EE6" w:rsidRDefault="0000641D" w:rsidP="00DA0A6C">
            <w:r w:rsidRPr="0000641D">
              <w:t>Mental Health Services</w:t>
            </w:r>
            <w:r>
              <w:t xml:space="preserve">: </w:t>
            </w:r>
            <w:r w:rsidR="00774EE6" w:rsidRPr="00774EE6">
              <w:t>Children’s mental health services</w:t>
            </w:r>
          </w:p>
        </w:tc>
        <w:tc>
          <w:tcPr>
            <w:tcW w:w="2672" w:type="dxa"/>
          </w:tcPr>
          <w:p w:rsidR="00774EE6" w:rsidRDefault="00774EE6" w:rsidP="00DA0A6C"/>
        </w:tc>
        <w:tc>
          <w:tcPr>
            <w:tcW w:w="2700" w:type="dxa"/>
          </w:tcPr>
          <w:p w:rsidR="00774EE6" w:rsidRDefault="00774EE6" w:rsidP="00DA0A6C"/>
        </w:tc>
        <w:tc>
          <w:tcPr>
            <w:tcW w:w="1800" w:type="dxa"/>
          </w:tcPr>
          <w:p w:rsidR="0000641D" w:rsidRDefault="0000641D" w:rsidP="0000641D">
            <w:r>
              <w:t>-Kids trauma all family members case for</w:t>
            </w:r>
          </w:p>
          <w:p w:rsidR="0000641D" w:rsidRDefault="0000641D" w:rsidP="0000641D"/>
          <w:p w:rsidR="0000641D" w:rsidRDefault="0000641D" w:rsidP="0000641D">
            <w:r>
              <w:t>-Foster care – adjust living &amp; mom</w:t>
            </w:r>
          </w:p>
          <w:p w:rsidR="00774EE6" w:rsidRDefault="0000641D" w:rsidP="0000641D">
            <w:r>
              <w:t>-Abuse prevention</w:t>
            </w:r>
          </w:p>
        </w:tc>
      </w:tr>
    </w:tbl>
    <w:p w:rsidR="00991BC8" w:rsidRDefault="001C35D9"/>
    <w:sectPr w:rsidR="00991B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D9" w:rsidRDefault="001C35D9" w:rsidP="00592BE1">
      <w:r>
        <w:separator/>
      </w:r>
    </w:p>
  </w:endnote>
  <w:endnote w:type="continuationSeparator" w:id="0">
    <w:p w:rsidR="001C35D9" w:rsidRDefault="001C35D9" w:rsidP="0059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2770"/>
      <w:docPartObj>
        <w:docPartGallery w:val="Page Numbers (Bottom of Page)"/>
        <w:docPartUnique/>
      </w:docPartObj>
    </w:sdtPr>
    <w:sdtEndPr>
      <w:rPr>
        <w:noProof/>
      </w:rPr>
    </w:sdtEndPr>
    <w:sdtContent>
      <w:p w:rsidR="00592BE1" w:rsidRDefault="00592BE1">
        <w:pPr>
          <w:pStyle w:val="Footer"/>
        </w:pPr>
        <w:r>
          <w:fldChar w:fldCharType="begin"/>
        </w:r>
        <w:r>
          <w:instrText xml:space="preserve"> PAGE   \* MERGEFORMAT </w:instrText>
        </w:r>
        <w:r>
          <w:fldChar w:fldCharType="separate"/>
        </w:r>
        <w:r w:rsidR="00BA76C4">
          <w:rPr>
            <w:noProof/>
          </w:rPr>
          <w:t>6</w:t>
        </w:r>
        <w:r>
          <w:rPr>
            <w:noProof/>
          </w:rPr>
          <w:fldChar w:fldCharType="end"/>
        </w:r>
      </w:p>
    </w:sdtContent>
  </w:sdt>
  <w:p w:rsidR="00592BE1" w:rsidRDefault="0059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D9" w:rsidRDefault="001C35D9" w:rsidP="00592BE1">
      <w:r>
        <w:separator/>
      </w:r>
    </w:p>
  </w:footnote>
  <w:footnote w:type="continuationSeparator" w:id="0">
    <w:p w:rsidR="001C35D9" w:rsidRDefault="001C35D9" w:rsidP="00592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E1" w:rsidRDefault="00592BE1" w:rsidP="00592BE1">
    <w:pPr>
      <w:pStyle w:val="Header"/>
      <w:ind w:left="-540"/>
    </w:pPr>
    <w:r>
      <w:t>Continuum of Care Planning Workgroup</w:t>
    </w:r>
    <w:r>
      <w:ptab w:relativeTo="margin" w:alignment="center" w:leader="none"/>
    </w:r>
    <w:r>
      <w:t xml:space="preserve">    Rough Draft List of Priorities</w:t>
    </w:r>
    <w:r>
      <w:ptab w:relativeTo="margin" w:alignment="right" w:leader="none"/>
    </w:r>
    <w:r>
      <w:t>March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60"/>
    <w:rsid w:val="0000641D"/>
    <w:rsid w:val="000F040A"/>
    <w:rsid w:val="00104596"/>
    <w:rsid w:val="00117F1A"/>
    <w:rsid w:val="00163DFB"/>
    <w:rsid w:val="001C1582"/>
    <w:rsid w:val="001C1F60"/>
    <w:rsid w:val="001C35D9"/>
    <w:rsid w:val="00434E94"/>
    <w:rsid w:val="005440EB"/>
    <w:rsid w:val="00592BE1"/>
    <w:rsid w:val="00774EE6"/>
    <w:rsid w:val="007C6FF7"/>
    <w:rsid w:val="00884C58"/>
    <w:rsid w:val="008F2581"/>
    <w:rsid w:val="00AA73B0"/>
    <w:rsid w:val="00AC5A9D"/>
    <w:rsid w:val="00BA76C4"/>
    <w:rsid w:val="00E564A0"/>
    <w:rsid w:val="00F637EC"/>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F7"/>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1C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84C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AA73B0"/>
    <w:rPr>
      <w:color w:val="0000FF" w:themeColor="hyperlink"/>
      <w:u w:val="single"/>
    </w:rPr>
  </w:style>
  <w:style w:type="paragraph" w:styleId="Header">
    <w:name w:val="header"/>
    <w:basedOn w:val="Normal"/>
    <w:link w:val="HeaderChar"/>
    <w:uiPriority w:val="99"/>
    <w:unhideWhenUsed/>
    <w:rsid w:val="00592BE1"/>
    <w:pPr>
      <w:tabs>
        <w:tab w:val="center" w:pos="4680"/>
        <w:tab w:val="right" w:pos="9360"/>
      </w:tabs>
    </w:pPr>
  </w:style>
  <w:style w:type="character" w:customStyle="1" w:styleId="HeaderChar">
    <w:name w:val="Header Char"/>
    <w:basedOn w:val="DefaultParagraphFont"/>
    <w:link w:val="Header"/>
    <w:uiPriority w:val="99"/>
    <w:rsid w:val="00592BE1"/>
    <w:rPr>
      <w:rFonts w:ascii="Calibri" w:hAnsi="Calibri"/>
    </w:rPr>
  </w:style>
  <w:style w:type="paragraph" w:styleId="Footer">
    <w:name w:val="footer"/>
    <w:basedOn w:val="Normal"/>
    <w:link w:val="FooterChar"/>
    <w:uiPriority w:val="99"/>
    <w:unhideWhenUsed/>
    <w:rsid w:val="00592BE1"/>
    <w:pPr>
      <w:tabs>
        <w:tab w:val="center" w:pos="4680"/>
        <w:tab w:val="right" w:pos="9360"/>
      </w:tabs>
    </w:pPr>
  </w:style>
  <w:style w:type="character" w:customStyle="1" w:styleId="FooterChar">
    <w:name w:val="Footer Char"/>
    <w:basedOn w:val="DefaultParagraphFont"/>
    <w:link w:val="Footer"/>
    <w:uiPriority w:val="99"/>
    <w:rsid w:val="00592BE1"/>
    <w:rPr>
      <w:rFonts w:ascii="Calibri" w:hAnsi="Calibri"/>
    </w:rPr>
  </w:style>
  <w:style w:type="paragraph" w:styleId="BalloonText">
    <w:name w:val="Balloon Text"/>
    <w:basedOn w:val="Normal"/>
    <w:link w:val="BalloonTextChar"/>
    <w:uiPriority w:val="99"/>
    <w:semiHidden/>
    <w:unhideWhenUsed/>
    <w:rsid w:val="00592BE1"/>
    <w:rPr>
      <w:rFonts w:ascii="Tahoma" w:hAnsi="Tahoma" w:cs="Tahoma"/>
      <w:sz w:val="16"/>
      <w:szCs w:val="16"/>
    </w:rPr>
  </w:style>
  <w:style w:type="character" w:customStyle="1" w:styleId="BalloonTextChar">
    <w:name w:val="Balloon Text Char"/>
    <w:basedOn w:val="DefaultParagraphFont"/>
    <w:link w:val="BalloonText"/>
    <w:uiPriority w:val="99"/>
    <w:semiHidden/>
    <w:rsid w:val="00592BE1"/>
    <w:rPr>
      <w:rFonts w:ascii="Tahoma" w:hAnsi="Tahoma" w:cs="Tahoma"/>
      <w:sz w:val="16"/>
      <w:szCs w:val="16"/>
    </w:rPr>
  </w:style>
  <w:style w:type="character" w:styleId="FollowedHyperlink">
    <w:name w:val="FollowedHyperlink"/>
    <w:basedOn w:val="DefaultParagraphFont"/>
    <w:uiPriority w:val="99"/>
    <w:semiHidden/>
    <w:unhideWhenUsed/>
    <w:rsid w:val="00F63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F7"/>
    <w:pPr>
      <w:spacing w:after="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F7"/>
    <w:pPr>
      <w:ind w:left="720"/>
      <w:contextualSpacing/>
    </w:pPr>
    <w:rPr>
      <w:rFonts w:cs="Times New Roman"/>
    </w:rPr>
  </w:style>
  <w:style w:type="table" w:styleId="TableGrid">
    <w:name w:val="Table Grid"/>
    <w:basedOn w:val="TableNormal"/>
    <w:uiPriority w:val="59"/>
    <w:rsid w:val="001C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884C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AA73B0"/>
    <w:rPr>
      <w:color w:val="0000FF" w:themeColor="hyperlink"/>
      <w:u w:val="single"/>
    </w:rPr>
  </w:style>
  <w:style w:type="paragraph" w:styleId="Header">
    <w:name w:val="header"/>
    <w:basedOn w:val="Normal"/>
    <w:link w:val="HeaderChar"/>
    <w:uiPriority w:val="99"/>
    <w:unhideWhenUsed/>
    <w:rsid w:val="00592BE1"/>
    <w:pPr>
      <w:tabs>
        <w:tab w:val="center" w:pos="4680"/>
        <w:tab w:val="right" w:pos="9360"/>
      </w:tabs>
    </w:pPr>
  </w:style>
  <w:style w:type="character" w:customStyle="1" w:styleId="HeaderChar">
    <w:name w:val="Header Char"/>
    <w:basedOn w:val="DefaultParagraphFont"/>
    <w:link w:val="Header"/>
    <w:uiPriority w:val="99"/>
    <w:rsid w:val="00592BE1"/>
    <w:rPr>
      <w:rFonts w:ascii="Calibri" w:hAnsi="Calibri"/>
    </w:rPr>
  </w:style>
  <w:style w:type="paragraph" w:styleId="Footer">
    <w:name w:val="footer"/>
    <w:basedOn w:val="Normal"/>
    <w:link w:val="FooterChar"/>
    <w:uiPriority w:val="99"/>
    <w:unhideWhenUsed/>
    <w:rsid w:val="00592BE1"/>
    <w:pPr>
      <w:tabs>
        <w:tab w:val="center" w:pos="4680"/>
        <w:tab w:val="right" w:pos="9360"/>
      </w:tabs>
    </w:pPr>
  </w:style>
  <w:style w:type="character" w:customStyle="1" w:styleId="FooterChar">
    <w:name w:val="Footer Char"/>
    <w:basedOn w:val="DefaultParagraphFont"/>
    <w:link w:val="Footer"/>
    <w:uiPriority w:val="99"/>
    <w:rsid w:val="00592BE1"/>
    <w:rPr>
      <w:rFonts w:ascii="Calibri" w:hAnsi="Calibri"/>
    </w:rPr>
  </w:style>
  <w:style w:type="paragraph" w:styleId="BalloonText">
    <w:name w:val="Balloon Text"/>
    <w:basedOn w:val="Normal"/>
    <w:link w:val="BalloonTextChar"/>
    <w:uiPriority w:val="99"/>
    <w:semiHidden/>
    <w:unhideWhenUsed/>
    <w:rsid w:val="00592BE1"/>
    <w:rPr>
      <w:rFonts w:ascii="Tahoma" w:hAnsi="Tahoma" w:cs="Tahoma"/>
      <w:sz w:val="16"/>
      <w:szCs w:val="16"/>
    </w:rPr>
  </w:style>
  <w:style w:type="character" w:customStyle="1" w:styleId="BalloonTextChar">
    <w:name w:val="Balloon Text Char"/>
    <w:basedOn w:val="DefaultParagraphFont"/>
    <w:link w:val="BalloonText"/>
    <w:uiPriority w:val="99"/>
    <w:semiHidden/>
    <w:rsid w:val="00592BE1"/>
    <w:rPr>
      <w:rFonts w:ascii="Tahoma" w:hAnsi="Tahoma" w:cs="Tahoma"/>
      <w:sz w:val="16"/>
      <w:szCs w:val="16"/>
    </w:rPr>
  </w:style>
  <w:style w:type="character" w:styleId="FollowedHyperlink">
    <w:name w:val="FollowedHyperlink"/>
    <w:basedOn w:val="DefaultParagraphFont"/>
    <w:uiPriority w:val="99"/>
    <w:semiHidden/>
    <w:unhideWhenUsed/>
    <w:rsid w:val="00F63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hpr.org/post/nh-bill-seeks-link-narcan-patients-recovery-coach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 V. Romain</dc:creator>
  <cp:lastModifiedBy>Aita V. Romain</cp:lastModifiedBy>
  <cp:revision>6</cp:revision>
  <dcterms:created xsi:type="dcterms:W3CDTF">2016-03-01T19:17:00Z</dcterms:created>
  <dcterms:modified xsi:type="dcterms:W3CDTF">2016-03-25T14:41:00Z</dcterms:modified>
</cp:coreProperties>
</file>